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B3" w:rsidRPr="00C03670" w:rsidRDefault="007717B3" w:rsidP="005950F6">
      <w:pPr>
        <w:spacing w:beforeLines="100" w:afterLines="100" w:line="540" w:lineRule="exact"/>
        <w:jc w:val="center"/>
        <w:rPr>
          <w:rFonts w:ascii="宋体"/>
          <w:b/>
          <w:bCs/>
          <w:spacing w:val="-6"/>
          <w:sz w:val="36"/>
          <w:szCs w:val="36"/>
        </w:rPr>
      </w:pPr>
      <w:r w:rsidRPr="0098388F">
        <w:rPr>
          <w:rFonts w:ascii="宋体" w:hAnsi="宋体" w:hint="eastAsia"/>
          <w:b/>
          <w:bCs/>
          <w:spacing w:val="-6"/>
          <w:sz w:val="36"/>
          <w:szCs w:val="36"/>
        </w:rPr>
        <w:t>三明学院商户接入和使用运营商网络管理办法（试行）</w:t>
      </w:r>
    </w:p>
    <w:p w:rsidR="007717B3" w:rsidRPr="000903D6" w:rsidRDefault="007717B3" w:rsidP="00C806EB">
      <w:pPr>
        <w:spacing w:line="540" w:lineRule="exact"/>
        <w:ind w:firstLineChars="200" w:firstLine="31680"/>
        <w:rPr>
          <w:sz w:val="28"/>
          <w:szCs w:val="28"/>
        </w:rPr>
      </w:pPr>
      <w:r w:rsidRPr="0098388F">
        <w:rPr>
          <w:rFonts w:ascii="宋体" w:hAnsi="宋体" w:hint="eastAsia"/>
          <w:sz w:val="24"/>
          <w:szCs w:val="24"/>
        </w:rPr>
        <w:t>为加强和规范三明学院校内商户的网络接入和使用管理，确保我校校园网络的正常运行，根据我校实际情况，制定本管理办法。</w:t>
      </w:r>
    </w:p>
    <w:p w:rsidR="007717B3" w:rsidRPr="0098388F" w:rsidRDefault="007717B3" w:rsidP="00C806EB">
      <w:pPr>
        <w:spacing w:line="540" w:lineRule="exact"/>
        <w:ind w:firstLineChars="200" w:firstLine="31680"/>
        <w:rPr>
          <w:rFonts w:ascii="宋体"/>
          <w:sz w:val="24"/>
          <w:szCs w:val="24"/>
        </w:rPr>
      </w:pPr>
      <w:r w:rsidRPr="0098388F">
        <w:rPr>
          <w:rFonts w:ascii="宋体" w:hAnsi="宋体" w:hint="eastAsia"/>
          <w:b/>
          <w:bCs/>
          <w:sz w:val="24"/>
          <w:szCs w:val="24"/>
        </w:rPr>
        <w:t>第一条</w:t>
      </w:r>
      <w:r>
        <w:rPr>
          <w:rFonts w:ascii="宋体" w:hAnsi="宋体"/>
          <w:sz w:val="24"/>
          <w:szCs w:val="24"/>
        </w:rPr>
        <w:t xml:space="preserve">  </w:t>
      </w:r>
      <w:r w:rsidRPr="0098388F">
        <w:rPr>
          <w:rFonts w:ascii="宋体" w:hAnsi="宋体" w:hint="eastAsia"/>
          <w:sz w:val="24"/>
          <w:szCs w:val="24"/>
        </w:rPr>
        <w:t>三明学院现代教育技术中心具体负责三明学院校园网络的运行、维护和管理，保证校内网络在用户信息点至校园网出口之间的正常工作。需要接入宽带的各商户必须向现代教育技术中心提出接入申请，下载填写《三明学院商户接入运营商网络申请表》，由中心进行审核批准。（下载地址：</w:t>
      </w:r>
      <w:bookmarkStart w:id="0" w:name="_GoBack"/>
      <w:bookmarkEnd w:id="0"/>
      <w:r w:rsidRPr="0098388F">
        <w:rPr>
          <w:rFonts w:ascii="宋体" w:hAnsi="宋体" w:hint="eastAsia"/>
          <w:sz w:val="24"/>
          <w:szCs w:val="24"/>
        </w:rPr>
        <w:t>现代教育技术中心网站</w:t>
      </w:r>
      <w:r w:rsidRPr="0098388F">
        <w:rPr>
          <w:rFonts w:ascii="宋体" w:hAnsi="宋体"/>
          <w:sz w:val="24"/>
          <w:szCs w:val="24"/>
        </w:rPr>
        <w:t>http://xjzx.fjsmu.cn/</w:t>
      </w:r>
      <w:r w:rsidRPr="0098388F">
        <w:rPr>
          <w:rFonts w:ascii="宋体" w:hAnsi="宋体" w:hint="eastAsia"/>
          <w:sz w:val="24"/>
          <w:szCs w:val="24"/>
        </w:rPr>
        <w:t>）</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第二条</w:t>
      </w:r>
      <w:r w:rsidRPr="0098388F">
        <w:rPr>
          <w:rFonts w:ascii="宋体" w:hAnsi="宋体"/>
          <w:sz w:val="24"/>
          <w:szCs w:val="24"/>
        </w:rPr>
        <w:t xml:space="preserve">  </w:t>
      </w:r>
      <w:r w:rsidRPr="0098388F">
        <w:rPr>
          <w:rFonts w:ascii="宋体" w:hAnsi="宋体" w:hint="eastAsia"/>
          <w:sz w:val="24"/>
          <w:szCs w:val="24"/>
        </w:rPr>
        <w:t>各商户申请接入宽带的运营商必须是与三明学院签署校企合作关系的运营商。（未达成校企合作的运营商网络不得接入）</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第三条</w:t>
      </w:r>
      <w:r w:rsidRPr="0098388F">
        <w:rPr>
          <w:rFonts w:ascii="宋体" w:hAnsi="宋体"/>
          <w:sz w:val="24"/>
          <w:szCs w:val="24"/>
        </w:rPr>
        <w:t xml:space="preserve">  </w:t>
      </w:r>
      <w:r w:rsidRPr="0098388F">
        <w:rPr>
          <w:rFonts w:ascii="宋体" w:hAnsi="宋体" w:hint="eastAsia"/>
          <w:sz w:val="24"/>
          <w:szCs w:val="24"/>
        </w:rPr>
        <w:t>商户必须遵循《计算机网络国际互联网安全管理办法》、《三明学院校园网络安全与信息管理条例》。</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第四条</w:t>
      </w:r>
      <w:r w:rsidRPr="0098388F">
        <w:rPr>
          <w:rFonts w:ascii="宋体" w:hAnsi="宋体"/>
          <w:sz w:val="24"/>
          <w:szCs w:val="24"/>
        </w:rPr>
        <w:t xml:space="preserve">  </w:t>
      </w:r>
      <w:r w:rsidRPr="0098388F">
        <w:rPr>
          <w:rFonts w:ascii="宋体" w:hAnsi="宋体" w:hint="eastAsia"/>
          <w:sz w:val="24"/>
          <w:szCs w:val="24"/>
        </w:rPr>
        <w:t>为确保网络规范有序使用，运营商须向三明学院财务处缴</w:t>
      </w:r>
      <w:r w:rsidRPr="0098388F">
        <w:rPr>
          <w:rFonts w:ascii="宋体" w:hAnsi="宋体"/>
          <w:sz w:val="24"/>
          <w:szCs w:val="24"/>
        </w:rPr>
        <w:t>5000</w:t>
      </w:r>
      <w:r w:rsidRPr="0098388F">
        <w:rPr>
          <w:rFonts w:ascii="宋体" w:hAnsi="宋体" w:hint="eastAsia"/>
          <w:sz w:val="24"/>
          <w:szCs w:val="24"/>
        </w:rPr>
        <w:t>元人民币做为押金，商户须缴</w:t>
      </w:r>
      <w:r w:rsidRPr="0098388F">
        <w:rPr>
          <w:rFonts w:ascii="宋体" w:hAnsi="宋体"/>
          <w:sz w:val="24"/>
          <w:szCs w:val="24"/>
        </w:rPr>
        <w:t>1000</w:t>
      </w:r>
      <w:r w:rsidRPr="0098388F">
        <w:rPr>
          <w:rFonts w:ascii="宋体" w:hAnsi="宋体" w:hint="eastAsia"/>
          <w:sz w:val="24"/>
          <w:szCs w:val="24"/>
        </w:rPr>
        <w:t>元人民币做为押金。</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第五条</w:t>
      </w:r>
      <w:r w:rsidRPr="0098388F">
        <w:rPr>
          <w:rFonts w:ascii="宋体" w:hAnsi="宋体"/>
          <w:sz w:val="24"/>
          <w:szCs w:val="24"/>
        </w:rPr>
        <w:t xml:space="preserve">  </w:t>
      </w:r>
      <w:r w:rsidRPr="0098388F">
        <w:rPr>
          <w:rFonts w:ascii="宋体" w:hAnsi="宋体" w:hint="eastAsia"/>
          <w:sz w:val="24"/>
          <w:szCs w:val="24"/>
        </w:rPr>
        <w:t>商户接入网络只供该商户使用，不得转接至其他用户，如有发现向其他商户或是学生宿舍转接网络的情况将没收所缴押金并拆除宽带。</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第六条</w:t>
      </w:r>
      <w:r w:rsidRPr="0098388F">
        <w:rPr>
          <w:rFonts w:ascii="宋体" w:hAnsi="宋体"/>
          <w:sz w:val="24"/>
          <w:szCs w:val="24"/>
        </w:rPr>
        <w:t xml:space="preserve">  </w:t>
      </w:r>
      <w:r w:rsidRPr="0098388F">
        <w:rPr>
          <w:rFonts w:ascii="宋体" w:hAnsi="宋体" w:hint="eastAsia"/>
          <w:sz w:val="24"/>
          <w:szCs w:val="24"/>
        </w:rPr>
        <w:t>运营商不得私自为商户安装、接入宽带，如有发现私自安装的情况将没收所缴押金。</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第七条</w:t>
      </w:r>
      <w:r w:rsidRPr="0098388F">
        <w:rPr>
          <w:rFonts w:ascii="宋体" w:hAnsi="宋体"/>
          <w:sz w:val="24"/>
          <w:szCs w:val="24"/>
        </w:rPr>
        <w:t xml:space="preserve">  </w:t>
      </w:r>
      <w:r w:rsidRPr="0098388F">
        <w:rPr>
          <w:rFonts w:ascii="宋体" w:hAnsi="宋体" w:hint="eastAsia"/>
          <w:sz w:val="24"/>
          <w:szCs w:val="24"/>
        </w:rPr>
        <w:t>如遇有上级主管部门政策调整变更，须无条件服从网络整改工作。</w:t>
      </w:r>
    </w:p>
    <w:p w:rsidR="007717B3" w:rsidRPr="0098388F" w:rsidRDefault="007717B3" w:rsidP="00C806EB">
      <w:pPr>
        <w:pStyle w:val="ListParagraph"/>
        <w:spacing w:line="540" w:lineRule="exact"/>
        <w:ind w:firstLine="31680"/>
        <w:rPr>
          <w:rFonts w:ascii="宋体"/>
          <w:sz w:val="24"/>
          <w:szCs w:val="24"/>
        </w:rPr>
      </w:pPr>
      <w:r w:rsidRPr="0098388F">
        <w:rPr>
          <w:rFonts w:ascii="宋体" w:hAnsi="宋体" w:hint="eastAsia"/>
          <w:b/>
          <w:bCs/>
          <w:sz w:val="24"/>
          <w:szCs w:val="24"/>
        </w:rPr>
        <w:t>第八条</w:t>
      </w:r>
      <w:r w:rsidRPr="0098388F">
        <w:rPr>
          <w:rFonts w:ascii="宋体" w:hAnsi="宋体"/>
          <w:sz w:val="24"/>
          <w:szCs w:val="24"/>
        </w:rPr>
        <w:t xml:space="preserve">  </w:t>
      </w:r>
      <w:r w:rsidRPr="0098388F">
        <w:rPr>
          <w:rFonts w:ascii="宋体" w:hAnsi="宋体" w:hint="eastAsia"/>
          <w:sz w:val="24"/>
          <w:szCs w:val="24"/>
        </w:rPr>
        <w:t>本管理办法由三明学院现代教育技术中心负责解释。</w:t>
      </w:r>
    </w:p>
    <w:p w:rsidR="007717B3" w:rsidRDefault="007717B3" w:rsidP="00EE0480">
      <w:pPr>
        <w:pStyle w:val="ListParagraph"/>
        <w:spacing w:line="540" w:lineRule="exact"/>
        <w:ind w:left="482" w:firstLineChars="0" w:firstLine="0"/>
        <w:rPr>
          <w:rFonts w:ascii="宋体"/>
          <w:sz w:val="24"/>
          <w:szCs w:val="24"/>
        </w:rPr>
      </w:pPr>
      <w:r w:rsidRPr="00EE0480">
        <w:rPr>
          <w:rFonts w:ascii="宋体" w:hAnsi="宋体" w:hint="eastAsia"/>
          <w:b/>
          <w:bCs/>
          <w:sz w:val="24"/>
          <w:szCs w:val="24"/>
        </w:rPr>
        <w:t>第九条</w:t>
      </w:r>
      <w:r>
        <w:rPr>
          <w:rFonts w:ascii="宋体" w:hAnsi="宋体"/>
          <w:sz w:val="24"/>
          <w:szCs w:val="24"/>
        </w:rPr>
        <w:t xml:space="preserve">  </w:t>
      </w:r>
      <w:r w:rsidRPr="0098388F">
        <w:rPr>
          <w:rFonts w:ascii="宋体" w:hAnsi="宋体" w:hint="eastAsia"/>
          <w:sz w:val="24"/>
          <w:szCs w:val="24"/>
        </w:rPr>
        <w:t>本管理办法自发布之日起施行。</w:t>
      </w:r>
    </w:p>
    <w:p w:rsidR="007717B3" w:rsidRPr="0098388F" w:rsidRDefault="007717B3" w:rsidP="0098388F">
      <w:pPr>
        <w:pStyle w:val="ListParagraph"/>
        <w:spacing w:line="540" w:lineRule="exact"/>
        <w:ind w:left="482" w:firstLineChars="0" w:firstLine="0"/>
        <w:rPr>
          <w:rFonts w:ascii="宋体"/>
          <w:sz w:val="24"/>
          <w:szCs w:val="24"/>
        </w:rPr>
      </w:pPr>
    </w:p>
    <w:p w:rsidR="007717B3" w:rsidRPr="0098388F" w:rsidRDefault="007717B3" w:rsidP="00C806EB">
      <w:pPr>
        <w:pStyle w:val="ListParagraph"/>
        <w:spacing w:line="540" w:lineRule="exact"/>
        <w:ind w:firstLine="31680"/>
        <w:jc w:val="right"/>
        <w:rPr>
          <w:rFonts w:ascii="宋体"/>
          <w:sz w:val="24"/>
          <w:szCs w:val="24"/>
        </w:rPr>
      </w:pPr>
      <w:r w:rsidRPr="0098388F">
        <w:rPr>
          <w:rFonts w:ascii="宋体" w:hAnsi="宋体" w:hint="eastAsia"/>
          <w:sz w:val="24"/>
          <w:szCs w:val="24"/>
        </w:rPr>
        <w:t>现代教育技术中心</w:t>
      </w:r>
    </w:p>
    <w:p w:rsidR="007717B3" w:rsidRPr="0098388F" w:rsidRDefault="007717B3" w:rsidP="00093243">
      <w:pPr>
        <w:pStyle w:val="ListParagraph"/>
        <w:wordWrap w:val="0"/>
        <w:spacing w:line="540" w:lineRule="exact"/>
        <w:ind w:firstLine="31680"/>
        <w:jc w:val="right"/>
        <w:rPr>
          <w:rFonts w:ascii="宋体"/>
          <w:sz w:val="24"/>
          <w:szCs w:val="24"/>
        </w:rPr>
      </w:pPr>
      <w:r>
        <w:rPr>
          <w:rFonts w:ascii="宋体" w:hAnsi="宋体"/>
          <w:sz w:val="24"/>
          <w:szCs w:val="24"/>
        </w:rPr>
        <w:t>2017</w:t>
      </w:r>
      <w:r>
        <w:rPr>
          <w:rFonts w:ascii="宋体" w:hAnsi="宋体" w:hint="eastAsia"/>
          <w:sz w:val="24"/>
          <w:szCs w:val="24"/>
        </w:rPr>
        <w:t>年</w:t>
      </w:r>
      <w:r>
        <w:rPr>
          <w:rFonts w:ascii="宋体" w:hAnsi="宋体"/>
          <w:sz w:val="24"/>
          <w:szCs w:val="24"/>
        </w:rPr>
        <w:t>2</w:t>
      </w:r>
      <w:r>
        <w:rPr>
          <w:rFonts w:ascii="宋体" w:hAnsi="宋体" w:hint="eastAsia"/>
          <w:sz w:val="24"/>
          <w:szCs w:val="24"/>
        </w:rPr>
        <w:t>月</w:t>
      </w:r>
      <w:r>
        <w:rPr>
          <w:rFonts w:ascii="宋体" w:hAnsi="宋体"/>
          <w:sz w:val="24"/>
          <w:szCs w:val="24"/>
        </w:rPr>
        <w:t xml:space="preserve">   </w:t>
      </w:r>
    </w:p>
    <w:sectPr w:rsidR="007717B3" w:rsidRPr="0098388F" w:rsidSect="001635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D4402"/>
    <w:multiLevelType w:val="hybridMultilevel"/>
    <w:tmpl w:val="5D6EAB6A"/>
    <w:lvl w:ilvl="0" w:tplc="F6CE0482">
      <w:start w:val="1"/>
      <w:numFmt w:val="japaneseCounting"/>
      <w:lvlText w:val="第%1条"/>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11C184C"/>
    <w:multiLevelType w:val="hybridMultilevel"/>
    <w:tmpl w:val="B77A4E20"/>
    <w:lvl w:ilvl="0" w:tplc="F0E07C8E">
      <w:start w:val="9"/>
      <w:numFmt w:val="japaneseCounting"/>
      <w:lvlText w:val="第%1条"/>
      <w:lvlJc w:val="left"/>
      <w:pPr>
        <w:tabs>
          <w:tab w:val="num" w:pos="1457"/>
        </w:tabs>
        <w:ind w:left="1457" w:hanging="975"/>
      </w:pPr>
      <w:rPr>
        <w:rFonts w:cs="Times New Roman" w:hint="default"/>
        <w:b/>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FAB"/>
    <w:rsid w:val="0003021C"/>
    <w:rsid w:val="000903D6"/>
    <w:rsid w:val="00093243"/>
    <w:rsid w:val="00155AEB"/>
    <w:rsid w:val="00163557"/>
    <w:rsid w:val="0023363B"/>
    <w:rsid w:val="00340B8F"/>
    <w:rsid w:val="00492D0D"/>
    <w:rsid w:val="004E4ADF"/>
    <w:rsid w:val="00517903"/>
    <w:rsid w:val="005950F6"/>
    <w:rsid w:val="00691FAB"/>
    <w:rsid w:val="006C58D7"/>
    <w:rsid w:val="00722D38"/>
    <w:rsid w:val="007717B3"/>
    <w:rsid w:val="0098388F"/>
    <w:rsid w:val="009C73A1"/>
    <w:rsid w:val="009D0044"/>
    <w:rsid w:val="00B85646"/>
    <w:rsid w:val="00C03670"/>
    <w:rsid w:val="00C806EB"/>
    <w:rsid w:val="00E2258C"/>
    <w:rsid w:val="00EE04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5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363B"/>
    <w:pPr>
      <w:ind w:firstLineChars="200" w:firstLine="420"/>
    </w:pPr>
  </w:style>
  <w:style w:type="paragraph" w:styleId="BalloonText">
    <w:name w:val="Balloon Text"/>
    <w:basedOn w:val="Normal"/>
    <w:link w:val="BalloonTextChar"/>
    <w:uiPriority w:val="99"/>
    <w:semiHidden/>
    <w:rsid w:val="00B85646"/>
    <w:rPr>
      <w:sz w:val="18"/>
      <w:szCs w:val="18"/>
    </w:rPr>
  </w:style>
  <w:style w:type="character" w:customStyle="1" w:styleId="BalloonTextChar">
    <w:name w:val="Balloon Text Char"/>
    <w:basedOn w:val="DefaultParagraphFont"/>
    <w:link w:val="BalloonText"/>
    <w:uiPriority w:val="99"/>
    <w:semiHidden/>
    <w:locked/>
    <w:rsid w:val="00B8564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94</Words>
  <Characters>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dyq</dc:creator>
  <cp:keywords/>
  <dc:description/>
  <cp:lastModifiedBy>Sky123.Org</cp:lastModifiedBy>
  <cp:revision>13</cp:revision>
  <cp:lastPrinted>2017-02-23T08:10:00Z</cp:lastPrinted>
  <dcterms:created xsi:type="dcterms:W3CDTF">2017-02-23T08:33:00Z</dcterms:created>
  <dcterms:modified xsi:type="dcterms:W3CDTF">2017-02-27T07:33:00Z</dcterms:modified>
</cp:coreProperties>
</file>