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7051C">
      <w:pPr>
        <w:spacing w:line="240" w:lineRule="exact"/>
        <w:rPr>
          <w:rFonts w:hint="eastAsia" w:ascii="宋体" w:hAnsi="宋体"/>
          <w:szCs w:val="21"/>
        </w:rPr>
      </w:pPr>
      <w:r>
        <w:rPr>
          <w:rFonts w:hint="eastAsia" w:hAnsi="宋体"/>
          <w:b/>
          <w:sz w:val="44"/>
          <w:szCs w:val="44"/>
        </w:rPr>
        <w:t xml:space="preserve">  </w:t>
      </w:r>
      <w:bookmarkStart w:id="0" w:name="_GoBack"/>
      <w:bookmarkEnd w:id="0"/>
      <w:r>
        <w:rPr>
          <w:rFonts w:hint="eastAsia" w:ascii="宋体" w:hAnsi="宋体"/>
          <w:szCs w:val="21"/>
        </w:rPr>
        <w:t>附件：</w:t>
      </w:r>
    </w:p>
    <w:p w14:paraId="24BBFAAF">
      <w:pPr>
        <w:ind w:firstLine="297" w:firstLineChars="150"/>
        <w:rPr>
          <w:rFonts w:hint="eastAsia" w:ascii="宋体" w:hAnsi="宋体"/>
          <w:szCs w:val="21"/>
        </w:rPr>
      </w:pPr>
      <w:r>
        <w:rPr>
          <w:rFonts w:hint="eastAsia" w:ascii="宋体" w:hAnsi="宋体"/>
          <w:szCs w:val="21"/>
        </w:rPr>
        <w:t>为了进一步减少三明学院无线网络的网络设备及软件的故障率，提高使用率。网络技术中心决定将依托第三方维护公司对三明电信投资我校的无线网设备及部</w:t>
      </w:r>
      <w:r>
        <w:rPr>
          <w:rFonts w:hint="eastAsia" w:ascii="宋体" w:hAnsi="宋体"/>
          <w:szCs w:val="21"/>
          <w:lang w:val="en-US" w:eastAsia="zh-CN"/>
        </w:rPr>
        <w:t>分</w:t>
      </w:r>
      <w:r>
        <w:rPr>
          <w:rFonts w:hint="eastAsia" w:ascii="宋体" w:hAnsi="宋体"/>
          <w:szCs w:val="21"/>
        </w:rPr>
        <w:t>核心业务、管理软件进行运行维护，具体如下：</w:t>
      </w:r>
    </w:p>
    <w:p w14:paraId="5A8CDA8C">
      <w:pPr>
        <w:pStyle w:val="184"/>
        <w:numPr>
          <w:ilvl w:val="0"/>
          <w:numId w:val="1"/>
        </w:numPr>
        <w:ind w:firstLineChars="0"/>
        <w:rPr>
          <w:rFonts w:hint="eastAsia" w:ascii="宋体" w:hAnsi="宋体"/>
          <w:b/>
          <w:sz w:val="21"/>
          <w:szCs w:val="21"/>
        </w:rPr>
      </w:pPr>
      <w:r>
        <w:rPr>
          <w:rFonts w:hint="eastAsia" w:ascii="宋体" w:hAnsi="宋体"/>
          <w:b/>
          <w:sz w:val="21"/>
          <w:szCs w:val="21"/>
        </w:rPr>
        <w:t>维护内容</w:t>
      </w:r>
    </w:p>
    <w:p w14:paraId="68A917EE">
      <w:pPr>
        <w:pStyle w:val="185"/>
        <w:ind w:firstLine="0"/>
        <w:rPr>
          <w:rFonts w:hint="eastAsia" w:ascii="宋体" w:hAnsi="宋体" w:eastAsia="宋体"/>
          <w:sz w:val="21"/>
          <w:szCs w:val="21"/>
        </w:rPr>
      </w:pPr>
      <w:r>
        <w:rPr>
          <w:rFonts w:hint="eastAsia" w:ascii="宋体" w:hAnsi="宋体" w:eastAsia="宋体" w:cs="宋体"/>
          <w:sz w:val="21"/>
          <w:szCs w:val="21"/>
        </w:rPr>
        <w:t>1</w:t>
      </w:r>
      <w:r>
        <w:rPr>
          <w:rFonts w:ascii="宋体" w:hAnsi="宋体" w:eastAsia="宋体" w:cs="宋体"/>
          <w:sz w:val="21"/>
          <w:szCs w:val="21"/>
        </w:rPr>
        <w:t>.</w:t>
      </w:r>
      <w:r>
        <w:rPr>
          <w:rFonts w:hint="eastAsia" w:ascii="宋体" w:hAnsi="宋体" w:eastAsia="宋体" w:cs="宋体"/>
          <w:sz w:val="21"/>
          <w:szCs w:val="21"/>
        </w:rPr>
        <w:t>服务设备清单（含无线网设备）</w:t>
      </w:r>
    </w:p>
    <w:p w14:paraId="3A07F4F4">
      <w:pPr>
        <w:snapToGrid w:val="0"/>
        <w:spacing w:line="360" w:lineRule="auto"/>
        <w:ind w:firstLine="480"/>
        <w:rPr>
          <w:rFonts w:hint="eastAsia" w:ascii="宋体" w:hAnsi="宋体"/>
          <w:szCs w:val="21"/>
        </w:rPr>
      </w:pPr>
      <w:r>
        <w:rPr>
          <w:rFonts w:hint="eastAsia" w:ascii="宋体" w:hAnsi="宋体"/>
          <w:szCs w:val="21"/>
        </w:rPr>
        <w:t>服务</w:t>
      </w:r>
      <w:r>
        <w:rPr>
          <w:rFonts w:ascii="宋体" w:hAnsi="宋体"/>
          <w:szCs w:val="21"/>
        </w:rPr>
        <w:t>涉及主要硬件</w:t>
      </w:r>
      <w:r>
        <w:rPr>
          <w:rFonts w:hint="eastAsia" w:ascii="宋体" w:hAnsi="宋体"/>
          <w:szCs w:val="21"/>
        </w:rPr>
        <w:t>和软件</w:t>
      </w:r>
      <w:r>
        <w:rPr>
          <w:rFonts w:ascii="宋体" w:hAnsi="宋体"/>
          <w:szCs w:val="21"/>
        </w:rPr>
        <w:t>资源（设备数量和型号）说明如下：</w:t>
      </w:r>
    </w:p>
    <w:tbl>
      <w:tblPr>
        <w:tblStyle w:val="30"/>
        <w:tblW w:w="8217" w:type="dxa"/>
        <w:tblInd w:w="113" w:type="dxa"/>
        <w:tblLayout w:type="autofit"/>
        <w:tblCellMar>
          <w:top w:w="0" w:type="dxa"/>
          <w:left w:w="108" w:type="dxa"/>
          <w:bottom w:w="0" w:type="dxa"/>
          <w:right w:w="108" w:type="dxa"/>
        </w:tblCellMar>
      </w:tblPr>
      <w:tblGrid>
        <w:gridCol w:w="2089"/>
        <w:gridCol w:w="3576"/>
        <w:gridCol w:w="2552"/>
      </w:tblGrid>
      <w:tr w14:paraId="6F4CB933">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shd w:val="clear" w:color="auto" w:fill="D9D9D9"/>
            <w:noWrap/>
            <w:vAlign w:val="center"/>
          </w:tcPr>
          <w:p w14:paraId="5E4D1945">
            <w:pPr>
              <w:jc w:val="center"/>
              <w:rPr>
                <w:rFonts w:hint="eastAsia" w:ascii="宋体" w:hAnsi="宋体" w:cs="宋体"/>
                <w:color w:val="000000"/>
                <w:szCs w:val="21"/>
              </w:rPr>
            </w:pPr>
            <w:r>
              <w:rPr>
                <w:rFonts w:hint="eastAsia" w:ascii="宋体" w:hAnsi="宋体" w:cs="宋体"/>
                <w:color w:val="000000"/>
                <w:szCs w:val="21"/>
              </w:rPr>
              <w:t>序号</w:t>
            </w:r>
          </w:p>
        </w:tc>
        <w:tc>
          <w:tcPr>
            <w:tcW w:w="3576" w:type="dxa"/>
            <w:tcBorders>
              <w:top w:val="single" w:color="auto" w:sz="4" w:space="0"/>
              <w:left w:val="nil"/>
              <w:bottom w:val="single" w:color="auto" w:sz="4" w:space="0"/>
              <w:right w:val="single" w:color="auto" w:sz="4" w:space="0"/>
            </w:tcBorders>
            <w:shd w:val="clear" w:color="auto" w:fill="D9D9D9"/>
            <w:noWrap/>
            <w:vAlign w:val="center"/>
          </w:tcPr>
          <w:p w14:paraId="4ECF43BB">
            <w:pPr>
              <w:jc w:val="center"/>
              <w:rPr>
                <w:rFonts w:hint="eastAsia" w:ascii="宋体" w:hAnsi="宋体" w:cs="宋体"/>
                <w:color w:val="000000"/>
                <w:szCs w:val="21"/>
              </w:rPr>
            </w:pPr>
            <w:r>
              <w:rPr>
                <w:rFonts w:hint="eastAsia" w:ascii="宋体" w:hAnsi="宋体" w:cs="宋体"/>
                <w:color w:val="000000"/>
                <w:szCs w:val="21"/>
              </w:rPr>
              <w:t>设备型号</w:t>
            </w:r>
          </w:p>
        </w:tc>
        <w:tc>
          <w:tcPr>
            <w:tcW w:w="2552" w:type="dxa"/>
            <w:tcBorders>
              <w:top w:val="single" w:color="auto" w:sz="4" w:space="0"/>
              <w:left w:val="nil"/>
              <w:bottom w:val="single" w:color="auto" w:sz="4" w:space="0"/>
              <w:right w:val="single" w:color="auto" w:sz="4" w:space="0"/>
            </w:tcBorders>
            <w:shd w:val="clear" w:color="auto" w:fill="D9D9D9"/>
            <w:noWrap/>
            <w:vAlign w:val="center"/>
          </w:tcPr>
          <w:p w14:paraId="00664AB5">
            <w:pPr>
              <w:jc w:val="center"/>
              <w:rPr>
                <w:rFonts w:hint="eastAsia" w:ascii="宋体" w:hAnsi="宋体" w:cs="宋体"/>
                <w:color w:val="000000"/>
                <w:szCs w:val="21"/>
              </w:rPr>
            </w:pPr>
            <w:r>
              <w:rPr>
                <w:rFonts w:hint="eastAsia" w:ascii="宋体" w:hAnsi="宋体" w:cs="宋体"/>
                <w:color w:val="000000"/>
                <w:szCs w:val="21"/>
              </w:rPr>
              <w:t>数量</w:t>
            </w:r>
          </w:p>
        </w:tc>
      </w:tr>
      <w:tr w14:paraId="2A244C31">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6D69C340">
            <w:pPr>
              <w:jc w:val="center"/>
              <w:rPr>
                <w:rFonts w:hint="eastAsia" w:ascii="宋体" w:hAnsi="宋体" w:cs="宋体"/>
                <w:color w:val="000000"/>
                <w:szCs w:val="21"/>
              </w:rPr>
            </w:pPr>
            <w:r>
              <w:rPr>
                <w:rFonts w:hint="eastAsia" w:ascii="宋体" w:hAnsi="宋体" w:cs="宋体"/>
                <w:color w:val="000000"/>
                <w:szCs w:val="21"/>
              </w:rPr>
              <w:t>1</w:t>
            </w:r>
          </w:p>
        </w:tc>
        <w:tc>
          <w:tcPr>
            <w:tcW w:w="3576" w:type="dxa"/>
            <w:tcBorders>
              <w:top w:val="nil"/>
              <w:left w:val="nil"/>
              <w:bottom w:val="single" w:color="auto" w:sz="4" w:space="0"/>
              <w:right w:val="single" w:color="auto" w:sz="4" w:space="0"/>
            </w:tcBorders>
            <w:noWrap/>
            <w:vAlign w:val="center"/>
          </w:tcPr>
          <w:p w14:paraId="0D7461DE">
            <w:pPr>
              <w:jc w:val="center"/>
              <w:rPr>
                <w:rFonts w:hint="eastAsia" w:ascii="宋体" w:hAnsi="宋体" w:cs="宋体"/>
                <w:color w:val="000000"/>
                <w:szCs w:val="21"/>
              </w:rPr>
            </w:pPr>
            <w:r>
              <w:rPr>
                <w:rFonts w:hint="eastAsia" w:ascii="宋体" w:hAnsi="宋体" w:cs="宋体"/>
                <w:color w:val="000000"/>
                <w:szCs w:val="21"/>
              </w:rPr>
              <w:t>RG-N18012</w:t>
            </w:r>
          </w:p>
        </w:tc>
        <w:tc>
          <w:tcPr>
            <w:tcW w:w="2552" w:type="dxa"/>
            <w:tcBorders>
              <w:top w:val="nil"/>
              <w:left w:val="nil"/>
              <w:bottom w:val="single" w:color="auto" w:sz="4" w:space="0"/>
              <w:right w:val="single" w:color="auto" w:sz="4" w:space="0"/>
            </w:tcBorders>
            <w:noWrap/>
            <w:vAlign w:val="center"/>
          </w:tcPr>
          <w:p w14:paraId="44DB3F9D">
            <w:pPr>
              <w:jc w:val="center"/>
              <w:rPr>
                <w:rFonts w:hint="eastAsia" w:ascii="宋体" w:hAnsi="宋体" w:cs="宋体"/>
                <w:color w:val="000000"/>
                <w:szCs w:val="21"/>
              </w:rPr>
            </w:pPr>
            <w:r>
              <w:rPr>
                <w:rFonts w:ascii="宋体" w:hAnsi="宋体" w:cs="宋体"/>
                <w:color w:val="000000"/>
                <w:szCs w:val="21"/>
              </w:rPr>
              <w:t>5</w:t>
            </w:r>
          </w:p>
        </w:tc>
      </w:tr>
      <w:tr w14:paraId="6AFC3A87">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4D8BCBB1">
            <w:pPr>
              <w:jc w:val="center"/>
              <w:rPr>
                <w:rFonts w:hint="eastAsia" w:ascii="宋体" w:hAnsi="宋体" w:cs="宋体"/>
                <w:color w:val="000000"/>
                <w:szCs w:val="21"/>
              </w:rPr>
            </w:pPr>
            <w:r>
              <w:rPr>
                <w:rFonts w:hint="eastAsia" w:ascii="宋体" w:hAnsi="宋体" w:cs="宋体"/>
                <w:color w:val="000000"/>
                <w:szCs w:val="21"/>
              </w:rPr>
              <w:t>2</w:t>
            </w:r>
          </w:p>
        </w:tc>
        <w:tc>
          <w:tcPr>
            <w:tcW w:w="3576" w:type="dxa"/>
            <w:tcBorders>
              <w:top w:val="nil"/>
              <w:left w:val="nil"/>
              <w:bottom w:val="single" w:color="auto" w:sz="4" w:space="0"/>
              <w:right w:val="single" w:color="auto" w:sz="4" w:space="0"/>
            </w:tcBorders>
            <w:noWrap/>
            <w:vAlign w:val="center"/>
          </w:tcPr>
          <w:p w14:paraId="0712219E">
            <w:pPr>
              <w:jc w:val="center"/>
              <w:rPr>
                <w:rFonts w:hint="eastAsia" w:ascii="宋体" w:hAnsi="宋体" w:cs="宋体"/>
                <w:color w:val="000000"/>
                <w:szCs w:val="21"/>
              </w:rPr>
            </w:pPr>
            <w:r>
              <w:rPr>
                <w:rFonts w:hint="eastAsia" w:ascii="宋体" w:hAnsi="宋体" w:cs="宋体"/>
                <w:color w:val="000000"/>
                <w:szCs w:val="21"/>
              </w:rPr>
              <w:t>RG-S7808C</w:t>
            </w:r>
          </w:p>
        </w:tc>
        <w:tc>
          <w:tcPr>
            <w:tcW w:w="2552" w:type="dxa"/>
            <w:tcBorders>
              <w:top w:val="nil"/>
              <w:left w:val="nil"/>
              <w:bottom w:val="single" w:color="auto" w:sz="4" w:space="0"/>
              <w:right w:val="single" w:color="auto" w:sz="4" w:space="0"/>
            </w:tcBorders>
            <w:noWrap/>
            <w:vAlign w:val="center"/>
          </w:tcPr>
          <w:p w14:paraId="5DA0557B">
            <w:pPr>
              <w:jc w:val="center"/>
              <w:rPr>
                <w:rFonts w:hint="eastAsia" w:ascii="宋体" w:hAnsi="宋体" w:cs="宋体"/>
                <w:color w:val="000000"/>
                <w:szCs w:val="21"/>
              </w:rPr>
            </w:pPr>
            <w:r>
              <w:rPr>
                <w:rFonts w:hint="eastAsia" w:ascii="宋体" w:hAnsi="宋体" w:cs="宋体"/>
                <w:color w:val="000000"/>
                <w:szCs w:val="21"/>
              </w:rPr>
              <w:t>2</w:t>
            </w:r>
          </w:p>
        </w:tc>
      </w:tr>
      <w:tr w14:paraId="3F8C81C0">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695E4DFE">
            <w:pPr>
              <w:jc w:val="center"/>
              <w:rPr>
                <w:rFonts w:hint="eastAsia" w:ascii="宋体" w:hAnsi="宋体" w:cs="宋体"/>
                <w:color w:val="000000"/>
                <w:szCs w:val="21"/>
              </w:rPr>
            </w:pPr>
            <w:r>
              <w:rPr>
                <w:rFonts w:hint="eastAsia" w:ascii="宋体" w:hAnsi="宋体" w:cs="宋体"/>
                <w:color w:val="000000"/>
                <w:szCs w:val="21"/>
              </w:rPr>
              <w:t>3</w:t>
            </w:r>
          </w:p>
        </w:tc>
        <w:tc>
          <w:tcPr>
            <w:tcW w:w="3576" w:type="dxa"/>
            <w:tcBorders>
              <w:top w:val="nil"/>
              <w:left w:val="nil"/>
              <w:bottom w:val="single" w:color="auto" w:sz="4" w:space="0"/>
              <w:right w:val="single" w:color="auto" w:sz="4" w:space="0"/>
            </w:tcBorders>
            <w:noWrap/>
            <w:vAlign w:val="center"/>
          </w:tcPr>
          <w:p w14:paraId="61E2FA57">
            <w:pPr>
              <w:jc w:val="center"/>
              <w:rPr>
                <w:rFonts w:hint="eastAsia" w:ascii="宋体" w:hAnsi="宋体" w:cs="宋体"/>
                <w:color w:val="000000"/>
                <w:szCs w:val="21"/>
              </w:rPr>
            </w:pPr>
            <w:r>
              <w:rPr>
                <w:rFonts w:hint="eastAsia" w:ascii="宋体" w:hAnsi="宋体" w:cs="宋体"/>
                <w:color w:val="000000"/>
                <w:szCs w:val="21"/>
              </w:rPr>
              <w:t>RG-S7805C</w:t>
            </w:r>
          </w:p>
        </w:tc>
        <w:tc>
          <w:tcPr>
            <w:tcW w:w="2552" w:type="dxa"/>
            <w:tcBorders>
              <w:top w:val="nil"/>
              <w:left w:val="nil"/>
              <w:bottom w:val="single" w:color="auto" w:sz="4" w:space="0"/>
              <w:right w:val="single" w:color="auto" w:sz="4" w:space="0"/>
            </w:tcBorders>
            <w:noWrap/>
            <w:vAlign w:val="center"/>
          </w:tcPr>
          <w:p w14:paraId="5BAAB91D">
            <w:pPr>
              <w:jc w:val="center"/>
              <w:rPr>
                <w:rFonts w:hint="eastAsia" w:ascii="宋体" w:hAnsi="宋体" w:cs="宋体"/>
                <w:color w:val="000000"/>
                <w:szCs w:val="21"/>
              </w:rPr>
            </w:pPr>
            <w:r>
              <w:rPr>
                <w:rFonts w:hint="eastAsia" w:ascii="宋体" w:hAnsi="宋体" w:cs="宋体"/>
                <w:color w:val="000000"/>
                <w:szCs w:val="21"/>
              </w:rPr>
              <w:t>2</w:t>
            </w:r>
          </w:p>
        </w:tc>
      </w:tr>
      <w:tr w14:paraId="38B475F6">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0C5A7207">
            <w:pPr>
              <w:jc w:val="center"/>
              <w:rPr>
                <w:rFonts w:hint="eastAsia" w:ascii="宋体" w:hAnsi="宋体" w:cs="宋体"/>
                <w:color w:val="000000"/>
                <w:szCs w:val="21"/>
              </w:rPr>
            </w:pPr>
            <w:r>
              <w:rPr>
                <w:rFonts w:hint="eastAsia" w:ascii="宋体" w:hAnsi="宋体" w:cs="宋体"/>
                <w:color w:val="000000"/>
                <w:szCs w:val="21"/>
              </w:rPr>
              <w:t>4</w:t>
            </w:r>
          </w:p>
        </w:tc>
        <w:tc>
          <w:tcPr>
            <w:tcW w:w="3576" w:type="dxa"/>
            <w:tcBorders>
              <w:top w:val="nil"/>
              <w:left w:val="nil"/>
              <w:bottom w:val="single" w:color="auto" w:sz="4" w:space="0"/>
              <w:right w:val="single" w:color="auto" w:sz="4" w:space="0"/>
            </w:tcBorders>
            <w:noWrap/>
            <w:vAlign w:val="center"/>
          </w:tcPr>
          <w:p w14:paraId="04D530C4">
            <w:pPr>
              <w:jc w:val="center"/>
              <w:rPr>
                <w:rFonts w:hint="eastAsia" w:ascii="宋体" w:hAnsi="宋体" w:cs="宋体"/>
                <w:color w:val="000000"/>
                <w:szCs w:val="21"/>
              </w:rPr>
            </w:pPr>
            <w:r>
              <w:rPr>
                <w:rFonts w:hint="eastAsia" w:ascii="宋体" w:hAnsi="宋体" w:cs="宋体"/>
                <w:color w:val="000000"/>
                <w:szCs w:val="21"/>
              </w:rPr>
              <w:t>RG-WS6816</w:t>
            </w:r>
          </w:p>
        </w:tc>
        <w:tc>
          <w:tcPr>
            <w:tcW w:w="2552" w:type="dxa"/>
            <w:tcBorders>
              <w:top w:val="nil"/>
              <w:left w:val="nil"/>
              <w:bottom w:val="single" w:color="auto" w:sz="4" w:space="0"/>
              <w:right w:val="single" w:color="auto" w:sz="4" w:space="0"/>
            </w:tcBorders>
            <w:noWrap/>
            <w:vAlign w:val="center"/>
          </w:tcPr>
          <w:p w14:paraId="01BC87DA">
            <w:pPr>
              <w:jc w:val="center"/>
              <w:rPr>
                <w:rFonts w:hint="eastAsia" w:ascii="宋体" w:hAnsi="宋体" w:cs="宋体"/>
                <w:color w:val="000000"/>
                <w:szCs w:val="21"/>
              </w:rPr>
            </w:pPr>
            <w:r>
              <w:rPr>
                <w:rFonts w:hint="eastAsia" w:ascii="宋体" w:hAnsi="宋体" w:cs="宋体"/>
                <w:color w:val="000000"/>
                <w:szCs w:val="21"/>
              </w:rPr>
              <w:t>1</w:t>
            </w:r>
          </w:p>
        </w:tc>
      </w:tr>
      <w:tr w14:paraId="2B1DBD12">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7E1E27F2">
            <w:pPr>
              <w:jc w:val="center"/>
              <w:rPr>
                <w:rFonts w:hint="eastAsia" w:ascii="宋体" w:hAnsi="宋体" w:cs="宋体"/>
                <w:color w:val="000000"/>
                <w:szCs w:val="21"/>
              </w:rPr>
            </w:pPr>
            <w:r>
              <w:rPr>
                <w:rFonts w:hint="eastAsia" w:ascii="宋体" w:hAnsi="宋体" w:cs="宋体"/>
                <w:color w:val="000000"/>
                <w:szCs w:val="21"/>
              </w:rPr>
              <w:t>5</w:t>
            </w:r>
          </w:p>
        </w:tc>
        <w:tc>
          <w:tcPr>
            <w:tcW w:w="3576" w:type="dxa"/>
            <w:tcBorders>
              <w:top w:val="nil"/>
              <w:left w:val="nil"/>
              <w:bottom w:val="single" w:color="auto" w:sz="4" w:space="0"/>
              <w:right w:val="single" w:color="auto" w:sz="4" w:space="0"/>
            </w:tcBorders>
            <w:noWrap/>
            <w:vAlign w:val="center"/>
          </w:tcPr>
          <w:p w14:paraId="65EF6DFE">
            <w:pPr>
              <w:jc w:val="center"/>
              <w:rPr>
                <w:rFonts w:hint="eastAsia" w:ascii="宋体" w:hAnsi="宋体" w:cs="宋体"/>
                <w:color w:val="000000"/>
                <w:szCs w:val="21"/>
              </w:rPr>
            </w:pPr>
            <w:r>
              <w:rPr>
                <w:rFonts w:hint="eastAsia" w:ascii="宋体" w:hAnsi="宋体" w:cs="宋体"/>
                <w:color w:val="000000"/>
                <w:szCs w:val="21"/>
              </w:rPr>
              <w:t>RG-WALL 1600-S3100</w:t>
            </w:r>
          </w:p>
        </w:tc>
        <w:tc>
          <w:tcPr>
            <w:tcW w:w="2552" w:type="dxa"/>
            <w:tcBorders>
              <w:top w:val="nil"/>
              <w:left w:val="nil"/>
              <w:bottom w:val="single" w:color="auto" w:sz="4" w:space="0"/>
              <w:right w:val="single" w:color="auto" w:sz="4" w:space="0"/>
            </w:tcBorders>
            <w:noWrap/>
            <w:vAlign w:val="center"/>
          </w:tcPr>
          <w:p w14:paraId="2D5B8583">
            <w:pPr>
              <w:jc w:val="center"/>
              <w:rPr>
                <w:rFonts w:hint="eastAsia" w:ascii="宋体" w:hAnsi="宋体" w:cs="宋体"/>
                <w:color w:val="000000"/>
                <w:szCs w:val="21"/>
              </w:rPr>
            </w:pPr>
            <w:r>
              <w:rPr>
                <w:rFonts w:hint="eastAsia" w:ascii="宋体" w:hAnsi="宋体" w:cs="宋体"/>
                <w:color w:val="000000"/>
                <w:szCs w:val="21"/>
              </w:rPr>
              <w:t>8</w:t>
            </w:r>
          </w:p>
        </w:tc>
      </w:tr>
      <w:tr w14:paraId="16DBFFDC">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2EEB2425">
            <w:pPr>
              <w:jc w:val="center"/>
              <w:rPr>
                <w:rFonts w:hint="eastAsia" w:ascii="宋体" w:hAnsi="宋体" w:cs="宋体"/>
                <w:color w:val="000000"/>
                <w:szCs w:val="21"/>
              </w:rPr>
            </w:pPr>
            <w:r>
              <w:rPr>
                <w:rFonts w:hint="eastAsia" w:ascii="宋体" w:hAnsi="宋体" w:cs="宋体"/>
                <w:color w:val="000000"/>
                <w:szCs w:val="21"/>
              </w:rPr>
              <w:t>6</w:t>
            </w:r>
          </w:p>
        </w:tc>
        <w:tc>
          <w:tcPr>
            <w:tcW w:w="3576" w:type="dxa"/>
            <w:tcBorders>
              <w:top w:val="nil"/>
              <w:left w:val="nil"/>
              <w:bottom w:val="single" w:color="auto" w:sz="4" w:space="0"/>
              <w:right w:val="single" w:color="auto" w:sz="4" w:space="0"/>
            </w:tcBorders>
            <w:noWrap/>
            <w:vAlign w:val="center"/>
          </w:tcPr>
          <w:p w14:paraId="0DD679A9">
            <w:pPr>
              <w:jc w:val="center"/>
              <w:rPr>
                <w:rFonts w:hint="eastAsia" w:ascii="宋体" w:hAnsi="宋体" w:cs="宋体"/>
                <w:color w:val="000000"/>
                <w:szCs w:val="21"/>
              </w:rPr>
            </w:pPr>
            <w:r>
              <w:rPr>
                <w:rFonts w:hint="eastAsia" w:ascii="宋体" w:hAnsi="宋体" w:cs="宋体"/>
                <w:color w:val="000000"/>
                <w:szCs w:val="21"/>
              </w:rPr>
              <w:t>RG-WALL 1600-M5800E</w:t>
            </w:r>
          </w:p>
        </w:tc>
        <w:tc>
          <w:tcPr>
            <w:tcW w:w="2552" w:type="dxa"/>
            <w:tcBorders>
              <w:top w:val="nil"/>
              <w:left w:val="nil"/>
              <w:bottom w:val="single" w:color="auto" w:sz="4" w:space="0"/>
              <w:right w:val="single" w:color="auto" w:sz="4" w:space="0"/>
            </w:tcBorders>
            <w:noWrap/>
            <w:vAlign w:val="center"/>
          </w:tcPr>
          <w:p w14:paraId="7805F02E">
            <w:pPr>
              <w:jc w:val="center"/>
              <w:rPr>
                <w:rFonts w:hint="eastAsia" w:ascii="宋体" w:hAnsi="宋体" w:cs="宋体"/>
                <w:color w:val="000000"/>
                <w:szCs w:val="21"/>
              </w:rPr>
            </w:pPr>
            <w:r>
              <w:rPr>
                <w:rFonts w:hint="eastAsia" w:ascii="宋体" w:hAnsi="宋体" w:cs="宋体"/>
                <w:color w:val="000000"/>
                <w:szCs w:val="21"/>
              </w:rPr>
              <w:t>1</w:t>
            </w:r>
          </w:p>
        </w:tc>
      </w:tr>
      <w:tr w14:paraId="18B7C175">
        <w:tblPrEx>
          <w:tblCellMar>
            <w:top w:w="0" w:type="dxa"/>
            <w:left w:w="108" w:type="dxa"/>
            <w:bottom w:w="0" w:type="dxa"/>
            <w:right w:w="108" w:type="dxa"/>
          </w:tblCellMar>
        </w:tblPrEx>
        <w:trPr>
          <w:trHeight w:val="255" w:hRule="atLeast"/>
        </w:trPr>
        <w:tc>
          <w:tcPr>
            <w:tcW w:w="2089" w:type="dxa"/>
            <w:tcBorders>
              <w:top w:val="nil"/>
              <w:left w:val="single" w:color="auto" w:sz="4" w:space="0"/>
              <w:bottom w:val="single" w:color="auto" w:sz="4" w:space="0"/>
              <w:right w:val="single" w:color="auto" w:sz="4" w:space="0"/>
            </w:tcBorders>
            <w:noWrap/>
            <w:vAlign w:val="center"/>
          </w:tcPr>
          <w:p w14:paraId="10F36B2C">
            <w:pPr>
              <w:jc w:val="center"/>
              <w:rPr>
                <w:rFonts w:hint="eastAsia" w:ascii="宋体" w:hAnsi="宋体" w:cs="宋体"/>
                <w:color w:val="000000"/>
                <w:szCs w:val="21"/>
              </w:rPr>
            </w:pPr>
            <w:r>
              <w:rPr>
                <w:rFonts w:hint="eastAsia" w:ascii="宋体" w:hAnsi="宋体" w:cs="宋体"/>
                <w:color w:val="000000"/>
                <w:szCs w:val="21"/>
              </w:rPr>
              <w:t>7</w:t>
            </w:r>
          </w:p>
        </w:tc>
        <w:tc>
          <w:tcPr>
            <w:tcW w:w="3576" w:type="dxa"/>
            <w:tcBorders>
              <w:top w:val="nil"/>
              <w:left w:val="nil"/>
              <w:bottom w:val="single" w:color="auto" w:sz="4" w:space="0"/>
              <w:right w:val="single" w:color="auto" w:sz="4" w:space="0"/>
            </w:tcBorders>
            <w:noWrap/>
            <w:vAlign w:val="center"/>
          </w:tcPr>
          <w:p w14:paraId="65633F10">
            <w:pPr>
              <w:jc w:val="center"/>
              <w:rPr>
                <w:rFonts w:hint="eastAsia" w:ascii="宋体" w:hAnsi="宋体" w:cs="宋体"/>
                <w:color w:val="000000"/>
                <w:szCs w:val="21"/>
              </w:rPr>
            </w:pPr>
            <w:r>
              <w:rPr>
                <w:rFonts w:hint="eastAsia" w:ascii="宋体" w:hAnsi="宋体" w:cs="宋体"/>
                <w:color w:val="000000"/>
                <w:szCs w:val="21"/>
              </w:rPr>
              <w:t>RG-RSR7708</w:t>
            </w:r>
          </w:p>
        </w:tc>
        <w:tc>
          <w:tcPr>
            <w:tcW w:w="2552" w:type="dxa"/>
            <w:tcBorders>
              <w:top w:val="nil"/>
              <w:left w:val="nil"/>
              <w:bottom w:val="single" w:color="auto" w:sz="4" w:space="0"/>
              <w:right w:val="single" w:color="auto" w:sz="4" w:space="0"/>
            </w:tcBorders>
            <w:noWrap/>
            <w:vAlign w:val="center"/>
          </w:tcPr>
          <w:p w14:paraId="2B773EFA">
            <w:pPr>
              <w:jc w:val="center"/>
              <w:rPr>
                <w:rFonts w:hint="eastAsia" w:ascii="宋体" w:hAnsi="宋体" w:cs="宋体"/>
                <w:color w:val="000000"/>
                <w:szCs w:val="21"/>
              </w:rPr>
            </w:pPr>
            <w:r>
              <w:rPr>
                <w:rFonts w:hint="eastAsia" w:ascii="宋体" w:hAnsi="宋体" w:cs="宋体"/>
                <w:color w:val="000000"/>
                <w:szCs w:val="21"/>
              </w:rPr>
              <w:t>1</w:t>
            </w:r>
          </w:p>
        </w:tc>
      </w:tr>
      <w:tr w14:paraId="739A783E">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5C8567AA">
            <w:pPr>
              <w:jc w:val="center"/>
              <w:rPr>
                <w:rFonts w:hint="eastAsia" w:ascii="宋体" w:hAnsi="宋体" w:cs="宋体"/>
                <w:color w:val="000000"/>
                <w:szCs w:val="21"/>
              </w:rPr>
            </w:pPr>
            <w:r>
              <w:rPr>
                <w:rFonts w:hint="eastAsia" w:ascii="宋体" w:hAnsi="宋体" w:cs="宋体"/>
                <w:color w:val="000000"/>
                <w:szCs w:val="21"/>
              </w:rPr>
              <w:t>8</w:t>
            </w:r>
          </w:p>
        </w:tc>
        <w:tc>
          <w:tcPr>
            <w:tcW w:w="3576" w:type="dxa"/>
            <w:tcBorders>
              <w:top w:val="single" w:color="auto" w:sz="4" w:space="0"/>
              <w:left w:val="nil"/>
              <w:bottom w:val="single" w:color="auto" w:sz="4" w:space="0"/>
              <w:right w:val="single" w:color="auto" w:sz="4" w:space="0"/>
            </w:tcBorders>
            <w:noWrap/>
            <w:vAlign w:val="center"/>
          </w:tcPr>
          <w:p w14:paraId="04E6CD83">
            <w:pPr>
              <w:jc w:val="center"/>
              <w:rPr>
                <w:rFonts w:hint="eastAsia" w:ascii="宋体" w:hAnsi="宋体" w:cs="宋体"/>
                <w:color w:val="000000"/>
                <w:szCs w:val="21"/>
              </w:rPr>
            </w:pPr>
            <w:r>
              <w:rPr>
                <w:rFonts w:hint="eastAsia" w:ascii="宋体" w:hAnsi="宋体" w:cs="宋体"/>
                <w:color w:val="000000"/>
                <w:szCs w:val="21"/>
              </w:rPr>
              <w:t>RG-RSR7708-X</w:t>
            </w:r>
          </w:p>
        </w:tc>
        <w:tc>
          <w:tcPr>
            <w:tcW w:w="2552" w:type="dxa"/>
            <w:tcBorders>
              <w:top w:val="single" w:color="auto" w:sz="4" w:space="0"/>
              <w:left w:val="nil"/>
              <w:bottom w:val="single" w:color="auto" w:sz="4" w:space="0"/>
              <w:right w:val="single" w:color="auto" w:sz="4" w:space="0"/>
            </w:tcBorders>
            <w:noWrap/>
            <w:vAlign w:val="center"/>
          </w:tcPr>
          <w:p w14:paraId="2566CB85">
            <w:pPr>
              <w:jc w:val="center"/>
              <w:rPr>
                <w:rFonts w:hint="eastAsia" w:ascii="宋体" w:hAnsi="宋体" w:cs="宋体"/>
                <w:color w:val="000000"/>
                <w:szCs w:val="21"/>
              </w:rPr>
            </w:pPr>
            <w:r>
              <w:rPr>
                <w:rFonts w:hint="eastAsia" w:ascii="宋体" w:hAnsi="宋体" w:cs="宋体"/>
                <w:color w:val="000000"/>
                <w:szCs w:val="21"/>
              </w:rPr>
              <w:t>2</w:t>
            </w:r>
          </w:p>
        </w:tc>
      </w:tr>
      <w:tr w14:paraId="2E1CBDD1">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0803D4F1">
            <w:pPr>
              <w:jc w:val="center"/>
              <w:rPr>
                <w:rFonts w:hint="eastAsia" w:ascii="宋体" w:hAnsi="宋体" w:cs="宋体"/>
                <w:color w:val="000000"/>
                <w:szCs w:val="21"/>
              </w:rPr>
            </w:pPr>
            <w:r>
              <w:rPr>
                <w:rFonts w:hint="eastAsia" w:ascii="宋体" w:hAnsi="宋体" w:cs="宋体"/>
                <w:color w:val="000000"/>
                <w:szCs w:val="21"/>
              </w:rPr>
              <w:t>9</w:t>
            </w:r>
          </w:p>
        </w:tc>
        <w:tc>
          <w:tcPr>
            <w:tcW w:w="3576" w:type="dxa"/>
            <w:tcBorders>
              <w:top w:val="single" w:color="auto" w:sz="4" w:space="0"/>
              <w:left w:val="nil"/>
              <w:bottom w:val="single" w:color="auto" w:sz="4" w:space="0"/>
              <w:right w:val="single" w:color="auto" w:sz="4" w:space="0"/>
            </w:tcBorders>
            <w:noWrap/>
            <w:vAlign w:val="center"/>
          </w:tcPr>
          <w:p w14:paraId="160CE31E">
            <w:pPr>
              <w:jc w:val="center"/>
              <w:rPr>
                <w:rFonts w:hint="eastAsia" w:ascii="宋体" w:hAnsi="宋体" w:cs="宋体"/>
                <w:color w:val="000000"/>
                <w:szCs w:val="21"/>
              </w:rPr>
            </w:pPr>
            <w:r>
              <w:rPr>
                <w:rFonts w:ascii="宋体" w:hAnsi="宋体" w:cs="宋体"/>
                <w:color w:val="000000"/>
                <w:szCs w:val="21"/>
              </w:rPr>
              <w:t>RG-</w:t>
            </w:r>
            <w:r>
              <w:rPr>
                <w:rFonts w:hint="eastAsia" w:ascii="宋体" w:hAnsi="宋体" w:cs="宋体"/>
                <w:color w:val="000000"/>
                <w:szCs w:val="21"/>
              </w:rPr>
              <w:t>S</w:t>
            </w:r>
            <w:r>
              <w:rPr>
                <w:rFonts w:ascii="宋体" w:hAnsi="宋体" w:cs="宋体"/>
                <w:color w:val="000000"/>
                <w:szCs w:val="21"/>
              </w:rPr>
              <w:t>2910、RG-S5750等</w:t>
            </w:r>
          </w:p>
        </w:tc>
        <w:tc>
          <w:tcPr>
            <w:tcW w:w="2552" w:type="dxa"/>
            <w:tcBorders>
              <w:top w:val="single" w:color="auto" w:sz="4" w:space="0"/>
              <w:left w:val="nil"/>
              <w:bottom w:val="single" w:color="auto" w:sz="4" w:space="0"/>
              <w:right w:val="single" w:color="auto" w:sz="4" w:space="0"/>
            </w:tcBorders>
            <w:noWrap/>
            <w:vAlign w:val="center"/>
          </w:tcPr>
          <w:p w14:paraId="0771A6E8">
            <w:pPr>
              <w:jc w:val="center"/>
              <w:rPr>
                <w:rFonts w:hint="eastAsia" w:ascii="宋体" w:hAnsi="宋体" w:cs="宋体"/>
                <w:color w:val="000000"/>
                <w:szCs w:val="21"/>
              </w:rPr>
            </w:pPr>
            <w:r>
              <w:rPr>
                <w:rFonts w:hint="eastAsia" w:ascii="宋体" w:hAnsi="宋体" w:cs="宋体"/>
                <w:color w:val="000000"/>
                <w:szCs w:val="21"/>
              </w:rPr>
              <w:t>若干</w:t>
            </w:r>
          </w:p>
        </w:tc>
      </w:tr>
      <w:tr w14:paraId="6409A31D">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1FAAC2DC">
            <w:pPr>
              <w:jc w:val="center"/>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0</w:t>
            </w:r>
          </w:p>
        </w:tc>
        <w:tc>
          <w:tcPr>
            <w:tcW w:w="3576" w:type="dxa"/>
            <w:tcBorders>
              <w:top w:val="single" w:color="auto" w:sz="4" w:space="0"/>
              <w:left w:val="nil"/>
              <w:bottom w:val="single" w:color="auto" w:sz="4" w:space="0"/>
              <w:right w:val="single" w:color="auto" w:sz="4" w:space="0"/>
            </w:tcBorders>
            <w:noWrap/>
            <w:vAlign w:val="center"/>
          </w:tcPr>
          <w:p w14:paraId="750233C8">
            <w:pPr>
              <w:jc w:val="center"/>
              <w:rPr>
                <w:rFonts w:hint="eastAsia" w:ascii="宋体" w:hAnsi="宋体" w:cs="宋体"/>
                <w:color w:val="000000"/>
                <w:szCs w:val="21"/>
              </w:rPr>
            </w:pPr>
            <w:r>
              <w:rPr>
                <w:rFonts w:hint="eastAsia" w:ascii="宋体" w:hAnsi="宋体" w:cs="宋体"/>
                <w:color w:val="000000"/>
                <w:szCs w:val="21"/>
              </w:rPr>
              <w:t>RG-AP</w:t>
            </w:r>
            <w:r>
              <w:rPr>
                <w:rFonts w:ascii="宋体" w:hAnsi="宋体" w:cs="宋体"/>
                <w:color w:val="000000"/>
                <w:szCs w:val="21"/>
              </w:rPr>
              <w:t>720</w:t>
            </w:r>
            <w:r>
              <w:rPr>
                <w:rFonts w:hint="eastAsia" w:ascii="宋体" w:hAnsi="宋体" w:cs="宋体"/>
                <w:color w:val="000000"/>
                <w:szCs w:val="21"/>
              </w:rPr>
              <w:t>-L</w:t>
            </w:r>
          </w:p>
        </w:tc>
        <w:tc>
          <w:tcPr>
            <w:tcW w:w="2552" w:type="dxa"/>
            <w:tcBorders>
              <w:top w:val="single" w:color="auto" w:sz="4" w:space="0"/>
              <w:left w:val="nil"/>
              <w:bottom w:val="single" w:color="auto" w:sz="4" w:space="0"/>
              <w:right w:val="single" w:color="auto" w:sz="4" w:space="0"/>
            </w:tcBorders>
            <w:noWrap/>
            <w:vAlign w:val="center"/>
          </w:tcPr>
          <w:p w14:paraId="708972E5">
            <w:pPr>
              <w:jc w:val="center"/>
              <w:rPr>
                <w:rFonts w:hint="eastAsia" w:ascii="宋体" w:hAnsi="宋体" w:cs="宋体"/>
                <w:color w:val="000000"/>
                <w:szCs w:val="21"/>
              </w:rPr>
            </w:pPr>
            <w:r>
              <w:rPr>
                <w:rFonts w:hint="eastAsia" w:ascii="宋体" w:hAnsi="宋体" w:cs="宋体"/>
                <w:color w:val="000000"/>
                <w:szCs w:val="21"/>
              </w:rPr>
              <w:t>若干</w:t>
            </w:r>
          </w:p>
        </w:tc>
      </w:tr>
      <w:tr w14:paraId="6D87ABCD">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60C38D57">
            <w:pPr>
              <w:jc w:val="center"/>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1</w:t>
            </w:r>
          </w:p>
        </w:tc>
        <w:tc>
          <w:tcPr>
            <w:tcW w:w="3576" w:type="dxa"/>
            <w:tcBorders>
              <w:top w:val="single" w:color="auto" w:sz="4" w:space="0"/>
              <w:left w:val="nil"/>
              <w:bottom w:val="single" w:color="auto" w:sz="4" w:space="0"/>
              <w:right w:val="single" w:color="auto" w:sz="4" w:space="0"/>
            </w:tcBorders>
            <w:noWrap/>
            <w:vAlign w:val="center"/>
          </w:tcPr>
          <w:p w14:paraId="49121B78">
            <w:pPr>
              <w:jc w:val="center"/>
              <w:rPr>
                <w:rFonts w:hint="eastAsia" w:ascii="宋体" w:hAnsi="宋体" w:cs="宋体"/>
                <w:color w:val="000000"/>
                <w:szCs w:val="21"/>
              </w:rPr>
            </w:pPr>
            <w:r>
              <w:rPr>
                <w:rFonts w:hint="eastAsia" w:ascii="宋体" w:hAnsi="宋体" w:cs="宋体"/>
                <w:color w:val="000000"/>
                <w:szCs w:val="21"/>
              </w:rPr>
              <w:t>RG</w:t>
            </w:r>
            <w:r>
              <w:rPr>
                <w:rFonts w:ascii="宋体" w:hAnsi="宋体" w:cs="宋体"/>
                <w:color w:val="000000"/>
                <w:szCs w:val="21"/>
              </w:rPr>
              <w:t>2910</w:t>
            </w:r>
            <w:r>
              <w:rPr>
                <w:rFonts w:hint="eastAsia" w:ascii="宋体" w:hAnsi="宋体" w:cs="宋体"/>
                <w:color w:val="000000"/>
                <w:szCs w:val="21"/>
              </w:rPr>
              <w:t>、2</w:t>
            </w:r>
            <w:r>
              <w:rPr>
                <w:rFonts w:ascii="宋体" w:hAnsi="宋体" w:cs="宋体"/>
                <w:color w:val="000000"/>
                <w:szCs w:val="21"/>
              </w:rPr>
              <w:t>911</w:t>
            </w:r>
            <w:r>
              <w:rPr>
                <w:rFonts w:hint="eastAsia" w:ascii="宋体" w:hAnsi="宋体" w:cs="宋体"/>
                <w:color w:val="000000"/>
                <w:szCs w:val="21"/>
              </w:rPr>
              <w:t>G</w:t>
            </w:r>
          </w:p>
        </w:tc>
        <w:tc>
          <w:tcPr>
            <w:tcW w:w="2552" w:type="dxa"/>
            <w:tcBorders>
              <w:top w:val="single" w:color="auto" w:sz="4" w:space="0"/>
              <w:left w:val="nil"/>
              <w:bottom w:val="single" w:color="auto" w:sz="4" w:space="0"/>
              <w:right w:val="single" w:color="auto" w:sz="4" w:space="0"/>
            </w:tcBorders>
            <w:noWrap/>
            <w:vAlign w:val="center"/>
          </w:tcPr>
          <w:p w14:paraId="56B4B4C4">
            <w:pPr>
              <w:jc w:val="center"/>
              <w:rPr>
                <w:rFonts w:hint="eastAsia" w:ascii="宋体" w:hAnsi="宋体" w:cs="宋体"/>
                <w:color w:val="000000"/>
                <w:szCs w:val="21"/>
              </w:rPr>
            </w:pPr>
            <w:r>
              <w:rPr>
                <w:rFonts w:hint="eastAsia" w:ascii="宋体" w:hAnsi="宋体" w:cs="宋体"/>
                <w:color w:val="000000"/>
                <w:szCs w:val="21"/>
              </w:rPr>
              <w:t>若干</w:t>
            </w:r>
          </w:p>
        </w:tc>
      </w:tr>
      <w:tr w14:paraId="53271743">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08D6C732">
            <w:pPr>
              <w:jc w:val="center"/>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3576" w:type="dxa"/>
            <w:tcBorders>
              <w:top w:val="single" w:color="auto" w:sz="4" w:space="0"/>
              <w:left w:val="nil"/>
              <w:bottom w:val="single" w:color="auto" w:sz="4" w:space="0"/>
              <w:right w:val="single" w:color="auto" w:sz="4" w:space="0"/>
            </w:tcBorders>
            <w:noWrap/>
            <w:vAlign w:val="center"/>
          </w:tcPr>
          <w:p w14:paraId="32A4760C">
            <w:pPr>
              <w:jc w:val="center"/>
              <w:rPr>
                <w:rFonts w:hint="eastAsia" w:ascii="宋体" w:hAnsi="宋体" w:cs="宋体"/>
                <w:color w:val="000000"/>
                <w:szCs w:val="21"/>
              </w:rPr>
            </w:pPr>
            <w:r>
              <w:rPr>
                <w:rFonts w:hint="eastAsia" w:ascii="宋体" w:hAnsi="宋体" w:cs="宋体"/>
                <w:color w:val="000000"/>
                <w:szCs w:val="21"/>
              </w:rPr>
              <w:t>RG</w:t>
            </w:r>
            <w:r>
              <w:rPr>
                <w:rFonts w:ascii="宋体" w:hAnsi="宋体" w:cs="宋体"/>
                <w:color w:val="000000"/>
                <w:szCs w:val="21"/>
              </w:rPr>
              <w:t>-SAM V3.X企业版License</w:t>
            </w:r>
          </w:p>
        </w:tc>
        <w:tc>
          <w:tcPr>
            <w:tcW w:w="2552" w:type="dxa"/>
            <w:tcBorders>
              <w:top w:val="single" w:color="auto" w:sz="4" w:space="0"/>
              <w:left w:val="nil"/>
              <w:bottom w:val="single" w:color="auto" w:sz="4" w:space="0"/>
              <w:right w:val="single" w:color="auto" w:sz="4" w:space="0"/>
            </w:tcBorders>
            <w:noWrap/>
            <w:vAlign w:val="center"/>
          </w:tcPr>
          <w:p w14:paraId="6A517CA1">
            <w:pPr>
              <w:jc w:val="center"/>
              <w:rPr>
                <w:rFonts w:hint="eastAsia" w:ascii="宋体" w:hAnsi="宋体" w:cs="宋体"/>
                <w:color w:val="000000"/>
                <w:szCs w:val="21"/>
              </w:rPr>
            </w:pPr>
            <w:r>
              <w:rPr>
                <w:rFonts w:hint="eastAsia" w:ascii="宋体" w:hAnsi="宋体" w:cs="宋体"/>
                <w:color w:val="000000"/>
                <w:szCs w:val="21"/>
              </w:rPr>
              <w:t>2</w:t>
            </w:r>
          </w:p>
        </w:tc>
      </w:tr>
      <w:tr w14:paraId="653A66AB">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1DB438F6">
            <w:pPr>
              <w:jc w:val="center"/>
              <w:rPr>
                <w:rFonts w:hint="eastAsia"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3576" w:type="dxa"/>
            <w:tcBorders>
              <w:top w:val="single" w:color="auto" w:sz="4" w:space="0"/>
              <w:left w:val="nil"/>
              <w:bottom w:val="single" w:color="auto" w:sz="4" w:space="0"/>
              <w:right w:val="single" w:color="auto" w:sz="4" w:space="0"/>
            </w:tcBorders>
            <w:noWrap/>
            <w:vAlign w:val="center"/>
          </w:tcPr>
          <w:p w14:paraId="25FA041E">
            <w:pPr>
              <w:jc w:val="center"/>
              <w:rPr>
                <w:rFonts w:hint="eastAsia" w:ascii="宋体" w:hAnsi="宋体" w:cs="宋体"/>
                <w:color w:val="000000"/>
                <w:szCs w:val="21"/>
              </w:rPr>
            </w:pPr>
            <w:r>
              <w:rPr>
                <w:rFonts w:hint="eastAsia" w:ascii="宋体" w:hAnsi="宋体" w:cs="宋体"/>
                <w:color w:val="000000"/>
                <w:szCs w:val="21"/>
              </w:rPr>
              <w:t>RG-</w:t>
            </w:r>
            <w:r>
              <w:rPr>
                <w:rFonts w:ascii="宋体" w:hAnsi="宋体" w:cs="宋体"/>
                <w:color w:val="000000"/>
                <w:szCs w:val="21"/>
              </w:rPr>
              <w:t>2928</w:t>
            </w:r>
            <w:r>
              <w:rPr>
                <w:rFonts w:hint="eastAsia" w:ascii="宋体" w:hAnsi="宋体" w:cs="宋体"/>
                <w:color w:val="000000"/>
                <w:szCs w:val="21"/>
              </w:rPr>
              <w:t>G</w:t>
            </w:r>
          </w:p>
        </w:tc>
        <w:tc>
          <w:tcPr>
            <w:tcW w:w="2552" w:type="dxa"/>
            <w:tcBorders>
              <w:top w:val="single" w:color="auto" w:sz="4" w:space="0"/>
              <w:left w:val="nil"/>
              <w:bottom w:val="single" w:color="auto" w:sz="4" w:space="0"/>
              <w:right w:val="single" w:color="auto" w:sz="4" w:space="0"/>
            </w:tcBorders>
            <w:noWrap/>
            <w:vAlign w:val="center"/>
          </w:tcPr>
          <w:p w14:paraId="037CC912">
            <w:pPr>
              <w:jc w:val="center"/>
              <w:rPr>
                <w:rFonts w:hint="eastAsia" w:ascii="宋体" w:hAnsi="宋体" w:cs="宋体"/>
                <w:color w:val="000000"/>
                <w:szCs w:val="21"/>
              </w:rPr>
            </w:pPr>
            <w:r>
              <w:rPr>
                <w:rFonts w:hint="eastAsia" w:ascii="宋体" w:hAnsi="宋体" w:cs="宋体"/>
                <w:color w:val="000000"/>
                <w:szCs w:val="21"/>
              </w:rPr>
              <w:t>若干</w:t>
            </w:r>
          </w:p>
        </w:tc>
      </w:tr>
      <w:tr w14:paraId="6D8E3CDA">
        <w:tblPrEx>
          <w:tblCellMar>
            <w:top w:w="0" w:type="dxa"/>
            <w:left w:w="108" w:type="dxa"/>
            <w:bottom w:w="0" w:type="dxa"/>
            <w:right w:w="108" w:type="dxa"/>
          </w:tblCellMar>
        </w:tblPrEx>
        <w:trPr>
          <w:trHeight w:val="255" w:hRule="atLeast"/>
        </w:trPr>
        <w:tc>
          <w:tcPr>
            <w:tcW w:w="2089" w:type="dxa"/>
            <w:tcBorders>
              <w:top w:val="single" w:color="auto" w:sz="4" w:space="0"/>
              <w:left w:val="single" w:color="auto" w:sz="4" w:space="0"/>
              <w:bottom w:val="single" w:color="auto" w:sz="4" w:space="0"/>
              <w:right w:val="single" w:color="auto" w:sz="4" w:space="0"/>
            </w:tcBorders>
            <w:noWrap/>
            <w:vAlign w:val="center"/>
          </w:tcPr>
          <w:p w14:paraId="2B68F59A">
            <w:pPr>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14</w:t>
            </w:r>
          </w:p>
        </w:tc>
        <w:tc>
          <w:tcPr>
            <w:tcW w:w="3576" w:type="dxa"/>
            <w:tcBorders>
              <w:top w:val="single" w:color="auto" w:sz="4" w:space="0"/>
              <w:left w:val="nil"/>
              <w:bottom w:val="single" w:color="auto" w:sz="4" w:space="0"/>
              <w:right w:val="single" w:color="auto" w:sz="4" w:space="0"/>
            </w:tcBorders>
            <w:noWrap/>
            <w:vAlign w:val="center"/>
          </w:tcPr>
          <w:p w14:paraId="2DC68184">
            <w:pPr>
              <w:jc w:val="center"/>
              <w:rPr>
                <w:rFonts w:hint="eastAsia" w:ascii="宋体" w:hAnsi="宋体" w:cs="宋体"/>
                <w:color w:val="000000"/>
                <w:szCs w:val="21"/>
              </w:rPr>
            </w:pPr>
            <w:r>
              <w:rPr>
                <w:rFonts w:hint="eastAsia" w:ascii="宋体" w:hAnsi="宋体" w:cs="宋体"/>
                <w:color w:val="000000"/>
                <w:szCs w:val="21"/>
              </w:rPr>
              <w:t>RG-SG7008L</w:t>
            </w:r>
          </w:p>
        </w:tc>
        <w:tc>
          <w:tcPr>
            <w:tcW w:w="2552" w:type="dxa"/>
            <w:tcBorders>
              <w:top w:val="single" w:color="auto" w:sz="4" w:space="0"/>
              <w:left w:val="nil"/>
              <w:bottom w:val="single" w:color="auto" w:sz="4" w:space="0"/>
              <w:right w:val="single" w:color="auto" w:sz="4" w:space="0"/>
            </w:tcBorders>
            <w:noWrap/>
            <w:vAlign w:val="center"/>
          </w:tcPr>
          <w:p w14:paraId="25CB5960">
            <w:pPr>
              <w:jc w:val="center"/>
              <w:rPr>
                <w:rFonts w:hint="eastAsia" w:ascii="宋体" w:hAnsi="宋体" w:eastAsia="宋体" w:cs="宋体"/>
                <w:color w:val="000000"/>
                <w:szCs w:val="21"/>
                <w:lang w:val="en-US" w:eastAsia="zh-CN"/>
              </w:rPr>
            </w:pPr>
            <w:r>
              <w:rPr>
                <w:rFonts w:hint="eastAsia" w:ascii="宋体" w:hAnsi="宋体" w:cs="宋体"/>
                <w:color w:val="000000"/>
                <w:szCs w:val="21"/>
                <w:lang w:val="en-US" w:eastAsia="zh-CN"/>
              </w:rPr>
              <w:t>1</w:t>
            </w:r>
          </w:p>
        </w:tc>
      </w:tr>
    </w:tbl>
    <w:p w14:paraId="0C8191A1">
      <w:pPr>
        <w:pStyle w:val="185"/>
        <w:spacing w:before="120" w:line="276" w:lineRule="auto"/>
        <w:ind w:firstLine="0"/>
        <w:rPr>
          <w:rFonts w:hint="eastAsia" w:ascii="宋体" w:hAnsi="宋体" w:eastAsia="宋体"/>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.服务内容要求</w:t>
      </w:r>
    </w:p>
    <w:p w14:paraId="61BC895B">
      <w:pPr>
        <w:spacing w:line="276" w:lineRule="auto"/>
        <w:ind w:left="48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1</w:t>
      </w:r>
      <w:r>
        <w:rPr>
          <w:rFonts w:ascii="宋体" w:hAnsi="宋体" w:cs="宋体"/>
          <w:szCs w:val="21"/>
        </w:rPr>
        <w:t xml:space="preserve"> </w:t>
      </w:r>
      <w:r>
        <w:rPr>
          <w:rFonts w:hint="eastAsia" w:ascii="宋体" w:hAnsi="宋体" w:cs="宋体"/>
          <w:szCs w:val="21"/>
        </w:rPr>
        <w:t>响应类业务：</w:t>
      </w:r>
    </w:p>
    <w:p w14:paraId="53B2586A">
      <w:pPr>
        <w:spacing w:line="276" w:lineRule="auto"/>
        <w:ind w:firstLine="396" w:firstLineChars="200"/>
        <w:rPr>
          <w:rFonts w:hint="eastAsia" w:ascii="宋体" w:hAnsi="宋体" w:cs="宋体"/>
          <w:szCs w:val="21"/>
        </w:rPr>
      </w:pPr>
      <w:r>
        <w:rPr>
          <w:rFonts w:hint="eastAsia" w:ascii="宋体" w:hAnsi="宋体" w:cs="宋体"/>
          <w:szCs w:val="21"/>
        </w:rPr>
        <w:t>（1）咨询故障类：工作日专属服务按5</w:t>
      </w:r>
      <w:r>
        <w:rPr>
          <w:rFonts w:ascii="宋体" w:hAnsi="宋体" w:cs="宋体"/>
          <w:szCs w:val="21"/>
        </w:rPr>
        <w:t>*8</w:t>
      </w:r>
      <w:r>
        <w:rPr>
          <w:rFonts w:hint="eastAsia" w:ascii="宋体" w:hAnsi="宋体" w:cs="宋体"/>
          <w:szCs w:val="21"/>
        </w:rPr>
        <w:t>提供响应服务，非工作时间段提供7</w:t>
      </w:r>
      <w:r>
        <w:rPr>
          <w:rFonts w:ascii="宋体" w:hAnsi="宋体" w:cs="宋体"/>
          <w:szCs w:val="21"/>
        </w:rPr>
        <w:t>*24</w:t>
      </w:r>
      <w:r>
        <w:rPr>
          <w:rFonts w:hint="eastAsia" w:ascii="宋体" w:hAnsi="宋体" w:cs="宋体"/>
          <w:szCs w:val="21"/>
        </w:rPr>
        <w:t>专属服务，尽快响应三明学院重要服务请求，包括且不限于：技术咨询、故障处理、网络维护，硬件报修等，并负责协调对应资源满足三明学院需求。</w:t>
      </w:r>
    </w:p>
    <w:p w14:paraId="08237D91">
      <w:pPr>
        <w:spacing w:line="276" w:lineRule="auto"/>
        <w:ind w:firstLine="396" w:firstLineChars="200"/>
        <w:rPr>
          <w:rFonts w:hint="eastAsia" w:ascii="宋体" w:hAnsi="宋体" w:cs="宋体"/>
          <w:szCs w:val="21"/>
        </w:rPr>
      </w:pPr>
      <w:r>
        <w:rPr>
          <w:rFonts w:hint="eastAsia" w:ascii="宋体" w:hAnsi="宋体" w:cs="宋体"/>
          <w:szCs w:val="21"/>
        </w:rPr>
        <w:t>（2）风险异常事件：针对三明学院现场频发故障影响较大的事件，协商联系硬件工程师，一线工程师，研发工程师一同处理。</w:t>
      </w:r>
    </w:p>
    <w:p w14:paraId="5494CF22">
      <w:pPr>
        <w:spacing w:line="276" w:lineRule="auto"/>
        <w:ind w:firstLine="396" w:firstLineChars="200"/>
        <w:rPr>
          <w:rFonts w:hint="eastAsia" w:ascii="宋体" w:hAnsi="宋体" w:cs="宋体"/>
          <w:szCs w:val="21"/>
        </w:rPr>
      </w:pPr>
      <w:r>
        <w:rPr>
          <w:rFonts w:ascii="宋体" w:hAnsi="宋体" w:cs="宋体"/>
          <w:szCs w:val="21"/>
        </w:rPr>
        <w:t>（</w:t>
      </w:r>
      <w:r>
        <w:rPr>
          <w:rFonts w:hint="eastAsia" w:ascii="宋体" w:hAnsi="宋体" w:cs="宋体"/>
          <w:szCs w:val="21"/>
        </w:rPr>
        <w:t>3</w:t>
      </w:r>
      <w:r>
        <w:rPr>
          <w:rFonts w:ascii="宋体" w:hAnsi="宋体" w:cs="宋体"/>
          <w:szCs w:val="21"/>
        </w:rPr>
        <w:t>）第三方问题协同：</w:t>
      </w:r>
      <w:r>
        <w:rPr>
          <w:rFonts w:hint="eastAsia" w:ascii="宋体" w:hAnsi="宋体" w:cs="宋体"/>
          <w:szCs w:val="21"/>
        </w:rPr>
        <w:t>当发生业务故障涉及多厂家、跨平台时，协助三明学院工作人员完成故障诊断，并配合解决方案实施。</w:t>
      </w:r>
    </w:p>
    <w:p w14:paraId="6BDB32AD">
      <w:pPr>
        <w:spacing w:line="276" w:lineRule="auto"/>
        <w:ind w:left="480"/>
        <w:rPr>
          <w:rFonts w:hint="eastAsia" w:ascii="宋体" w:hAnsi="宋体" w:cs="宋体"/>
          <w:szCs w:val="21"/>
        </w:rPr>
      </w:pPr>
      <w:r>
        <w:rPr>
          <w:rFonts w:hint="eastAsia" w:ascii="宋体" w:hAnsi="宋体" w:cs="宋体"/>
          <w:szCs w:val="21"/>
        </w:rPr>
        <w:t>2</w:t>
      </w:r>
      <w:r>
        <w:rPr>
          <w:rFonts w:ascii="宋体" w:hAnsi="宋体" w:cs="宋体"/>
          <w:szCs w:val="21"/>
        </w:rPr>
        <w:t>.3</w:t>
      </w:r>
      <w:r>
        <w:rPr>
          <w:rFonts w:hint="eastAsia" w:ascii="宋体" w:hAnsi="宋体" w:cs="宋体"/>
          <w:szCs w:val="21"/>
        </w:rPr>
        <w:t>主动服务类：</w:t>
      </w:r>
    </w:p>
    <w:p w14:paraId="53340331">
      <w:pPr>
        <w:spacing w:line="276" w:lineRule="auto"/>
        <w:ind w:left="480"/>
        <w:rPr>
          <w:rFonts w:hint="eastAsia" w:ascii="宋体" w:hAnsi="宋体" w:cs="宋体"/>
          <w:szCs w:val="21"/>
        </w:rPr>
      </w:pPr>
      <w:r>
        <w:rPr>
          <w:rFonts w:hint="eastAsia" w:ascii="宋体" w:hAnsi="宋体" w:cs="宋体"/>
          <w:szCs w:val="21"/>
        </w:rPr>
        <w:t>（1）风险预警：通过提前预警，消除三明学院网络设备存在风险。</w:t>
      </w:r>
    </w:p>
    <w:p w14:paraId="0D6B61D2">
      <w:pPr>
        <w:spacing w:line="276" w:lineRule="auto"/>
        <w:ind w:firstLine="396" w:firstLineChars="200"/>
        <w:rPr>
          <w:rFonts w:hint="eastAsia" w:ascii="宋体" w:hAnsi="宋体" w:cs="宋体"/>
          <w:szCs w:val="21"/>
        </w:rPr>
      </w:pPr>
      <w:r>
        <w:rPr>
          <w:rFonts w:hint="eastAsia" w:ascii="宋体" w:hAnsi="宋体" w:cs="宋体"/>
          <w:szCs w:val="21"/>
        </w:rPr>
        <w:t>（2）问题管理：对于重复发生的高频问题进行分析，识别共性原因并协同三明学院工作人员制定解决方案以减少问题的发生频度。</w:t>
      </w:r>
    </w:p>
    <w:p w14:paraId="6B9461CB">
      <w:pPr>
        <w:spacing w:line="276" w:lineRule="auto"/>
        <w:ind w:firstLine="396" w:firstLineChars="200"/>
        <w:rPr>
          <w:rFonts w:hint="eastAsia" w:ascii="宋体" w:hAnsi="宋体" w:cs="宋体"/>
          <w:szCs w:val="21"/>
        </w:rPr>
      </w:pPr>
      <w:r>
        <w:rPr>
          <w:rFonts w:hint="eastAsia" w:ascii="宋体" w:hAnsi="宋体" w:cs="宋体"/>
          <w:szCs w:val="21"/>
        </w:rPr>
        <w:t>（3）节日关怀：节假日同步保障计划，保证节假日能第一时间找到服务人员。</w:t>
      </w:r>
    </w:p>
    <w:p w14:paraId="3678A4E7">
      <w:pPr>
        <w:spacing w:line="276" w:lineRule="auto"/>
        <w:ind w:firstLine="396" w:firstLineChars="200"/>
        <w:rPr>
          <w:rFonts w:hint="eastAsia" w:ascii="宋体" w:hAnsi="宋体" w:cs="宋体"/>
          <w:szCs w:val="21"/>
        </w:rPr>
      </w:pPr>
      <w:r>
        <w:rPr>
          <w:rFonts w:hint="eastAsia" w:ascii="宋体" w:hAnsi="宋体" w:cs="宋体"/>
          <w:szCs w:val="21"/>
        </w:rPr>
        <w:t>（4）档案管理：在三明学院授权情况下，针对三明学院无线网设备信息，历史故障，人员信息进行对应的档案管理，提高沟通效率。</w:t>
      </w:r>
    </w:p>
    <w:p w14:paraId="4D5B0B02">
      <w:pPr>
        <w:spacing w:line="276" w:lineRule="auto"/>
        <w:ind w:left="480"/>
        <w:rPr>
          <w:rFonts w:hint="eastAsia" w:ascii="宋体" w:hAnsi="宋体" w:cs="宋体"/>
          <w:szCs w:val="21"/>
        </w:rPr>
      </w:pPr>
      <w:r>
        <w:rPr>
          <w:rFonts w:hint="eastAsia" w:ascii="宋体" w:hAnsi="宋体" w:cs="宋体"/>
          <w:szCs w:val="21"/>
        </w:rPr>
        <w:t>（5）关键时刻保障：针对三明学院重大事项等重大时期，提供远程以及按需的现场保障服务。</w:t>
      </w:r>
    </w:p>
    <w:p w14:paraId="38C22471">
      <w:pPr>
        <w:spacing w:line="276" w:lineRule="auto"/>
        <w:ind w:left="480"/>
        <w:rPr>
          <w:rFonts w:hint="eastAsia" w:ascii="宋体" w:hAnsi="宋体" w:cs="宋体"/>
          <w:szCs w:val="21"/>
        </w:rPr>
      </w:pPr>
      <w:r>
        <w:rPr>
          <w:rFonts w:hint="eastAsia" w:ascii="宋体" w:hAnsi="宋体" w:cs="宋体"/>
          <w:szCs w:val="21"/>
        </w:rPr>
        <w:t>2</w:t>
      </w:r>
      <w:r>
        <w:rPr>
          <w:rFonts w:ascii="宋体" w:hAnsi="宋体" w:cs="宋体"/>
          <w:szCs w:val="21"/>
        </w:rPr>
        <w:t>.4</w:t>
      </w:r>
      <w:r>
        <w:rPr>
          <w:rFonts w:hint="eastAsia" w:ascii="宋体" w:hAnsi="宋体" w:cs="宋体"/>
          <w:szCs w:val="21"/>
        </w:rPr>
        <w:t>现场技术支持服务</w:t>
      </w:r>
    </w:p>
    <w:p w14:paraId="0AFCDF4B">
      <w:pPr>
        <w:spacing w:line="276" w:lineRule="auto"/>
        <w:ind w:firstLine="480"/>
        <w:rPr>
          <w:rFonts w:hint="eastAsia" w:ascii="宋体" w:hAnsi="宋体" w:cs="宋体"/>
          <w:szCs w:val="21"/>
        </w:rPr>
      </w:pPr>
      <w:r>
        <w:rPr>
          <w:rFonts w:ascii="宋体" w:hAnsi="宋体" w:cs="宋体"/>
          <w:szCs w:val="21"/>
        </w:rPr>
        <w:t>2.4.</w:t>
      </w:r>
      <w:r>
        <w:rPr>
          <w:rFonts w:hint="eastAsia" w:ascii="宋体" w:hAnsi="宋体" w:cs="宋体"/>
          <w:szCs w:val="21"/>
        </w:rPr>
        <w:t>1</w:t>
      </w:r>
      <w:r>
        <w:rPr>
          <w:rFonts w:ascii="宋体" w:hAnsi="宋体" w:cs="宋体"/>
          <w:szCs w:val="21"/>
        </w:rPr>
        <w:t>现场问题处理</w:t>
      </w:r>
    </w:p>
    <w:p w14:paraId="220EE45D">
      <w:pPr>
        <w:spacing w:line="276" w:lineRule="auto"/>
        <w:ind w:firstLine="396" w:firstLineChars="200"/>
        <w:rPr>
          <w:rFonts w:hint="eastAsia" w:ascii="宋体" w:hAnsi="宋体" w:cs="宋体"/>
          <w:szCs w:val="21"/>
        </w:rPr>
      </w:pPr>
      <w:r>
        <w:rPr>
          <w:rFonts w:hint="eastAsia" w:ascii="宋体" w:hAnsi="宋体" w:cs="宋体"/>
          <w:szCs w:val="21"/>
        </w:rPr>
        <w:t>（1）</w:t>
      </w:r>
      <w:r>
        <w:rPr>
          <w:rFonts w:ascii="宋体" w:hAnsi="宋体" w:cs="宋体"/>
          <w:szCs w:val="21"/>
        </w:rPr>
        <w:t>当重大故障发生时，提供现场技术支持，现场核实故障现象、根据故障现象对设备进行故障分析、测试、诊断，并制定业务恢复和故障解决技术方案。保证优先实施业务恢复，在恢复业务的前提下，再进行彻底的故障修复。</w:t>
      </w:r>
    </w:p>
    <w:p w14:paraId="305B8C64">
      <w:pPr>
        <w:spacing w:line="276" w:lineRule="auto"/>
        <w:ind w:firstLine="480"/>
        <w:rPr>
          <w:rFonts w:hint="eastAsia" w:ascii="宋体" w:hAnsi="宋体" w:cs="宋体"/>
          <w:szCs w:val="21"/>
        </w:rPr>
      </w:pPr>
      <w:r>
        <w:rPr>
          <w:rFonts w:ascii="宋体" w:hAnsi="宋体" w:cs="宋体"/>
          <w:szCs w:val="21"/>
        </w:rPr>
        <w:t>（</w:t>
      </w:r>
      <w:r>
        <w:rPr>
          <w:rFonts w:hint="eastAsia" w:ascii="宋体" w:hAnsi="宋体" w:cs="宋体"/>
          <w:szCs w:val="21"/>
        </w:rPr>
        <w:t>2</w:t>
      </w:r>
      <w:r>
        <w:rPr>
          <w:rFonts w:ascii="宋体" w:hAnsi="宋体" w:cs="宋体"/>
          <w:szCs w:val="21"/>
        </w:rPr>
        <w:t>）故障处理完毕后要向</w:t>
      </w:r>
      <w:r>
        <w:rPr>
          <w:rFonts w:hint="eastAsia" w:ascii="宋体" w:hAnsi="宋体" w:cs="宋体"/>
          <w:szCs w:val="21"/>
        </w:rPr>
        <w:t>三明学院网络技术中心管理人员</w:t>
      </w:r>
      <w:r>
        <w:rPr>
          <w:rFonts w:ascii="宋体" w:hAnsi="宋体" w:cs="宋体"/>
          <w:szCs w:val="21"/>
        </w:rPr>
        <w:t>详细解释故障原因和解决办法以及日常工作中的预防措施，并提供书面故障分析及处理报告。</w:t>
      </w:r>
    </w:p>
    <w:p w14:paraId="4325B28B">
      <w:pPr>
        <w:spacing w:line="276" w:lineRule="auto"/>
        <w:ind w:firstLine="480"/>
        <w:rPr>
          <w:rFonts w:hint="eastAsia" w:ascii="宋体" w:hAnsi="宋体" w:cs="宋体"/>
          <w:szCs w:val="21"/>
        </w:rPr>
      </w:pPr>
      <w:r>
        <w:rPr>
          <w:rFonts w:ascii="宋体" w:hAnsi="宋体" w:cs="宋体"/>
          <w:szCs w:val="21"/>
        </w:rPr>
        <w:t>2.4.</w:t>
      </w:r>
      <w:r>
        <w:rPr>
          <w:rFonts w:hint="eastAsia" w:ascii="宋体" w:hAnsi="宋体" w:cs="宋体"/>
          <w:szCs w:val="21"/>
        </w:rPr>
        <w:t>2服务人员组成</w:t>
      </w:r>
    </w:p>
    <w:p w14:paraId="183F4CA6">
      <w:pPr>
        <w:spacing w:line="276" w:lineRule="auto"/>
        <w:ind w:firstLine="480"/>
        <w:rPr>
          <w:rFonts w:hint="eastAsia" w:ascii="宋体" w:hAnsi="宋体"/>
          <w:szCs w:val="21"/>
        </w:rPr>
      </w:pPr>
      <w:r>
        <w:rPr>
          <w:rFonts w:ascii="宋体" w:hAnsi="宋体"/>
          <w:szCs w:val="21"/>
        </w:rPr>
        <w:t>项目</w:t>
      </w:r>
      <w:r>
        <w:rPr>
          <w:rFonts w:hint="eastAsia" w:ascii="宋体" w:hAnsi="宋体"/>
          <w:szCs w:val="21"/>
        </w:rPr>
        <w:t>运行</w:t>
      </w:r>
      <w:r>
        <w:rPr>
          <w:rFonts w:ascii="宋体" w:hAnsi="宋体"/>
          <w:szCs w:val="21"/>
        </w:rPr>
        <w:t>期间</w:t>
      </w:r>
      <w:r>
        <w:rPr>
          <w:rFonts w:hint="eastAsia" w:ascii="宋体" w:hAnsi="宋体"/>
          <w:szCs w:val="21"/>
        </w:rPr>
        <w:t>中标</w:t>
      </w:r>
      <w:r>
        <w:rPr>
          <w:rFonts w:ascii="宋体" w:hAnsi="宋体"/>
          <w:szCs w:val="21"/>
        </w:rPr>
        <w:t>方提供</w:t>
      </w:r>
      <w:r>
        <w:rPr>
          <w:rFonts w:hint="eastAsia" w:ascii="宋体" w:hAnsi="宋体"/>
          <w:szCs w:val="21"/>
        </w:rPr>
        <w:t>至少</w:t>
      </w:r>
      <w:r>
        <w:rPr>
          <w:rFonts w:ascii="宋体" w:hAnsi="宋体"/>
          <w:szCs w:val="21"/>
        </w:rPr>
        <w:t>1人的现场驻点服务，负责</w:t>
      </w:r>
      <w:r>
        <w:rPr>
          <w:rFonts w:hint="eastAsia" w:ascii="宋体" w:hAnsi="宋体"/>
          <w:szCs w:val="21"/>
        </w:rPr>
        <w:t>设备</w:t>
      </w:r>
      <w:r>
        <w:rPr>
          <w:rFonts w:ascii="宋体" w:hAnsi="宋体"/>
          <w:szCs w:val="21"/>
        </w:rPr>
        <w:t>的维保，现场驻点服务人员上班时间按三明学院工作作息时间。法定节假日应指定专门人员负责技术支持工作；现场驻点人员应服从三明学院的临时性工作安排（与维护内容无关的工作除外），遵守三明学院的规章制度及管理要求。三明学院</w:t>
      </w:r>
      <w:r>
        <w:rPr>
          <w:rFonts w:hint="eastAsia" w:ascii="宋体" w:hAnsi="宋体"/>
          <w:szCs w:val="21"/>
        </w:rPr>
        <w:t>网络技术心</w:t>
      </w:r>
      <w:r>
        <w:rPr>
          <w:rFonts w:ascii="宋体" w:hAnsi="宋体"/>
          <w:szCs w:val="21"/>
        </w:rPr>
        <w:t>有权要求乙方对其</w:t>
      </w:r>
      <w:r>
        <w:rPr>
          <w:rFonts w:hint="eastAsia" w:ascii="宋体" w:hAnsi="宋体"/>
          <w:szCs w:val="21"/>
        </w:rPr>
        <w:t>驻点人员</w:t>
      </w:r>
      <w:r>
        <w:rPr>
          <w:rFonts w:ascii="宋体" w:hAnsi="宋体"/>
          <w:szCs w:val="21"/>
        </w:rPr>
        <w:t>进行处罚和（或）要求乙方对相应员工进行更换，且该部分处罚费用三明学院</w:t>
      </w:r>
      <w:r>
        <w:rPr>
          <w:rFonts w:hint="eastAsia" w:ascii="宋体" w:hAnsi="宋体"/>
          <w:szCs w:val="21"/>
        </w:rPr>
        <w:t>网络技术心</w:t>
      </w:r>
      <w:r>
        <w:rPr>
          <w:rFonts w:ascii="宋体" w:hAnsi="宋体"/>
          <w:szCs w:val="21"/>
        </w:rPr>
        <w:t>有权直接从未支付的服务费用中直接扣除。</w:t>
      </w:r>
    </w:p>
    <w:p w14:paraId="4F6C4117">
      <w:pPr>
        <w:spacing w:line="276" w:lineRule="auto"/>
        <w:ind w:firstLine="480"/>
        <w:rPr>
          <w:rFonts w:hint="eastAsia" w:ascii="宋体" w:hAnsi="宋体" w:cs="宋体"/>
          <w:szCs w:val="21"/>
        </w:rPr>
      </w:pPr>
      <w:r>
        <w:rPr>
          <w:rFonts w:hint="eastAsia" w:ascii="宋体" w:hAnsi="宋体" w:cs="宋体"/>
          <w:szCs w:val="21"/>
        </w:rPr>
        <w:t>3、服务考核及付款方式</w:t>
      </w:r>
    </w:p>
    <w:p w14:paraId="0709DF75">
      <w:pPr>
        <w:spacing w:line="276" w:lineRule="auto"/>
        <w:ind w:firstLine="480"/>
        <w:rPr>
          <w:rFonts w:hint="eastAsia" w:ascii="宋体" w:hAnsi="宋体" w:cs="宋体"/>
          <w:szCs w:val="21"/>
        </w:rPr>
      </w:pPr>
      <w:r>
        <w:rPr>
          <w:rFonts w:hint="eastAsia" w:ascii="宋体" w:hAnsi="宋体" w:cs="宋体"/>
          <w:szCs w:val="21"/>
        </w:rPr>
        <w:t>3.1考核方式</w:t>
      </w:r>
    </w:p>
    <w:tbl>
      <w:tblPr>
        <w:tblStyle w:val="30"/>
        <w:tblpPr w:leftFromText="180" w:rightFromText="180" w:vertAnchor="text" w:horzAnchor="margin" w:tblpXSpec="center" w:tblpY="238"/>
        <w:tblW w:w="8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030"/>
        <w:gridCol w:w="2671"/>
        <w:gridCol w:w="1635"/>
      </w:tblGrid>
      <w:tr w14:paraId="16D7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704" w:type="dxa"/>
            <w:shd w:val="clear" w:color="000000" w:fill="EEECE1"/>
            <w:vAlign w:val="center"/>
          </w:tcPr>
          <w:p w14:paraId="20CE45A7">
            <w:pPr>
              <w:widowControl/>
              <w:spacing w:before="103" w:beforeLines="20" w:line="260" w:lineRule="exact"/>
              <w:jc w:val="center"/>
              <w:rPr>
                <w:rFonts w:hint="eastAsia" w:ascii="宋体" w:hAnsi="宋体" w:cs="宋体"/>
                <w:b/>
                <w:bCs/>
                <w:szCs w:val="21"/>
              </w:rPr>
            </w:pPr>
            <w:r>
              <w:rPr>
                <w:rFonts w:hint="eastAsia" w:ascii="宋体" w:hAnsi="宋体" w:cs="宋体"/>
                <w:b/>
                <w:bCs/>
                <w:szCs w:val="21"/>
              </w:rPr>
              <w:t>序号</w:t>
            </w:r>
          </w:p>
        </w:tc>
        <w:tc>
          <w:tcPr>
            <w:tcW w:w="3030" w:type="dxa"/>
            <w:shd w:val="clear" w:color="000000" w:fill="EEECE1"/>
            <w:vAlign w:val="center"/>
          </w:tcPr>
          <w:p w14:paraId="2452C959">
            <w:pPr>
              <w:widowControl/>
              <w:spacing w:before="103" w:beforeLines="20" w:line="260" w:lineRule="exact"/>
              <w:jc w:val="center"/>
              <w:rPr>
                <w:rFonts w:hint="eastAsia" w:ascii="宋体" w:hAnsi="宋体" w:cs="宋体"/>
                <w:b/>
                <w:bCs/>
                <w:szCs w:val="21"/>
              </w:rPr>
            </w:pPr>
            <w:r>
              <w:rPr>
                <w:rFonts w:hint="eastAsia" w:ascii="宋体" w:hAnsi="宋体" w:cs="宋体"/>
                <w:b/>
                <w:bCs/>
                <w:szCs w:val="21"/>
              </w:rPr>
              <w:t>考核要求</w:t>
            </w:r>
          </w:p>
        </w:tc>
        <w:tc>
          <w:tcPr>
            <w:tcW w:w="2671" w:type="dxa"/>
            <w:shd w:val="clear" w:color="000000" w:fill="EEECE1"/>
            <w:vAlign w:val="center"/>
          </w:tcPr>
          <w:p w14:paraId="17031F38">
            <w:pPr>
              <w:widowControl/>
              <w:spacing w:before="103" w:beforeLines="20" w:line="260" w:lineRule="exact"/>
              <w:jc w:val="center"/>
              <w:rPr>
                <w:rFonts w:hint="eastAsia" w:ascii="宋体" w:hAnsi="宋体" w:cs="宋体"/>
                <w:b/>
                <w:bCs/>
                <w:szCs w:val="21"/>
              </w:rPr>
            </w:pPr>
            <w:r>
              <w:rPr>
                <w:rFonts w:hint="eastAsia" w:ascii="宋体" w:hAnsi="宋体" w:cs="宋体"/>
                <w:b/>
                <w:bCs/>
                <w:szCs w:val="21"/>
              </w:rPr>
              <w:t>考核情况（总分100）</w:t>
            </w:r>
          </w:p>
        </w:tc>
        <w:tc>
          <w:tcPr>
            <w:tcW w:w="1635" w:type="dxa"/>
            <w:shd w:val="clear" w:color="000000" w:fill="EEECE1"/>
            <w:vAlign w:val="center"/>
          </w:tcPr>
          <w:p w14:paraId="6DD1708C">
            <w:pPr>
              <w:widowControl/>
              <w:spacing w:before="103" w:beforeLines="20" w:line="260" w:lineRule="exact"/>
              <w:jc w:val="center"/>
              <w:rPr>
                <w:rFonts w:hint="eastAsia" w:ascii="宋体" w:hAnsi="宋体" w:cs="宋体"/>
                <w:b/>
                <w:bCs/>
                <w:szCs w:val="21"/>
              </w:rPr>
            </w:pPr>
            <w:r>
              <w:rPr>
                <w:rFonts w:hint="eastAsia" w:ascii="宋体" w:hAnsi="宋体" w:cs="宋体"/>
                <w:b/>
                <w:bCs/>
                <w:szCs w:val="21"/>
              </w:rPr>
              <w:t>得分</w:t>
            </w:r>
          </w:p>
        </w:tc>
      </w:tr>
      <w:tr w14:paraId="73AE1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04" w:type="dxa"/>
            <w:shd w:val="clear" w:color="000000" w:fill="auto"/>
            <w:vAlign w:val="center"/>
          </w:tcPr>
          <w:p w14:paraId="67B3DA0C">
            <w:pPr>
              <w:widowControl/>
              <w:spacing w:before="103" w:beforeLines="20"/>
              <w:jc w:val="center"/>
              <w:rPr>
                <w:rFonts w:hint="eastAsia" w:ascii="宋体" w:hAnsi="宋体" w:cs="宋体"/>
                <w:b/>
                <w:bCs/>
                <w:szCs w:val="21"/>
              </w:rPr>
            </w:pPr>
            <w:r>
              <w:rPr>
                <w:rFonts w:hint="eastAsia" w:ascii="宋体" w:hAnsi="宋体" w:cs="宋体"/>
                <w:b/>
                <w:bCs/>
                <w:szCs w:val="21"/>
              </w:rPr>
              <w:t>1</w:t>
            </w:r>
          </w:p>
        </w:tc>
        <w:tc>
          <w:tcPr>
            <w:tcW w:w="3030" w:type="dxa"/>
            <w:shd w:val="clear" w:color="000000" w:fill="auto"/>
            <w:vAlign w:val="center"/>
          </w:tcPr>
          <w:p w14:paraId="79C0EC80">
            <w:pPr>
              <w:widowControl/>
              <w:spacing w:before="103" w:beforeLines="20"/>
              <w:jc w:val="left"/>
              <w:rPr>
                <w:rFonts w:hint="eastAsia" w:ascii="宋体" w:hAnsi="宋体" w:cs="宋体"/>
                <w:b/>
                <w:bCs/>
                <w:szCs w:val="21"/>
              </w:rPr>
            </w:pPr>
            <w:r>
              <w:rPr>
                <w:rFonts w:hint="eastAsia" w:ascii="宋体" w:hAnsi="宋体" w:cs="宋体"/>
                <w:szCs w:val="21"/>
              </w:rPr>
              <w:t>提供巡检维护人员驻守</w:t>
            </w:r>
          </w:p>
        </w:tc>
        <w:tc>
          <w:tcPr>
            <w:tcW w:w="2671" w:type="dxa"/>
            <w:shd w:val="clear" w:color="000000" w:fill="auto"/>
            <w:vAlign w:val="center"/>
          </w:tcPr>
          <w:p w14:paraId="793DEB26">
            <w:pPr>
              <w:ind w:firstLine="0" w:firstLineChars="0"/>
              <w:rPr>
                <w:rFonts w:hint="eastAsia" w:ascii="宋体" w:hAnsi="宋体" w:cs="宋体"/>
                <w:b/>
                <w:bCs/>
                <w:szCs w:val="21"/>
              </w:rPr>
            </w:pPr>
            <w:r>
              <w:rPr>
                <w:rFonts w:hint="eastAsia" w:ascii="宋体" w:hAnsi="宋体" w:cs="微软雅黑"/>
                <w:szCs w:val="21"/>
              </w:rPr>
              <w:t>共10分，无法完成扣10分，人员不符合相应要求扣</w:t>
            </w:r>
            <w:r>
              <w:rPr>
                <w:rFonts w:ascii="宋体" w:hAnsi="宋体" w:cs="微软雅黑"/>
                <w:szCs w:val="21"/>
              </w:rPr>
              <w:t>10</w:t>
            </w:r>
            <w:r>
              <w:rPr>
                <w:rFonts w:hint="eastAsia" w:ascii="宋体" w:hAnsi="宋体" w:cs="微软雅黑"/>
                <w:szCs w:val="21"/>
              </w:rPr>
              <w:t>分</w:t>
            </w:r>
          </w:p>
        </w:tc>
        <w:tc>
          <w:tcPr>
            <w:tcW w:w="1635" w:type="dxa"/>
            <w:shd w:val="clear" w:color="000000" w:fill="auto"/>
            <w:vAlign w:val="center"/>
          </w:tcPr>
          <w:p w14:paraId="57730C5C">
            <w:pPr>
              <w:widowControl/>
              <w:spacing w:before="103" w:beforeLines="20"/>
              <w:jc w:val="center"/>
              <w:rPr>
                <w:rFonts w:hint="eastAsia" w:ascii="宋体" w:hAnsi="宋体" w:cs="宋体"/>
                <w:b/>
                <w:bCs/>
                <w:szCs w:val="21"/>
              </w:rPr>
            </w:pPr>
          </w:p>
        </w:tc>
      </w:tr>
      <w:tr w14:paraId="3F32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exact"/>
          <w:jc w:val="center"/>
        </w:trPr>
        <w:tc>
          <w:tcPr>
            <w:tcW w:w="704" w:type="dxa"/>
            <w:shd w:val="clear" w:color="000000" w:fill="auto"/>
            <w:vAlign w:val="center"/>
          </w:tcPr>
          <w:p w14:paraId="782E9C17">
            <w:pPr>
              <w:widowControl/>
              <w:spacing w:before="103" w:beforeLines="20"/>
              <w:jc w:val="center"/>
              <w:rPr>
                <w:rFonts w:hint="eastAsia" w:ascii="宋体" w:hAnsi="宋体" w:cs="宋体"/>
                <w:b/>
                <w:bCs/>
                <w:szCs w:val="21"/>
              </w:rPr>
            </w:pPr>
            <w:r>
              <w:rPr>
                <w:rFonts w:hint="eastAsia" w:ascii="宋体" w:hAnsi="宋体" w:cs="宋体"/>
                <w:b/>
                <w:bCs/>
                <w:szCs w:val="21"/>
              </w:rPr>
              <w:t>2</w:t>
            </w:r>
          </w:p>
        </w:tc>
        <w:tc>
          <w:tcPr>
            <w:tcW w:w="3030" w:type="dxa"/>
            <w:shd w:val="clear" w:color="000000" w:fill="auto"/>
            <w:vAlign w:val="center"/>
          </w:tcPr>
          <w:p w14:paraId="2F271DF6">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网络设备清洁、维护</w:t>
            </w:r>
          </w:p>
          <w:p w14:paraId="0AB526BC">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无线网络AP巡查</w:t>
            </w:r>
          </w:p>
          <w:p w14:paraId="629BAEE5">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网络设备运行状态巡查</w:t>
            </w:r>
          </w:p>
          <w:p w14:paraId="099174AA">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线路连接状态巡查</w:t>
            </w:r>
          </w:p>
          <w:p w14:paraId="2C355FB2">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设备标签制作、粘贴检查</w:t>
            </w:r>
          </w:p>
          <w:p w14:paraId="16A50383">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线路整理</w:t>
            </w:r>
          </w:p>
          <w:p w14:paraId="538475E1">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设备日志记录</w:t>
            </w:r>
          </w:p>
          <w:p w14:paraId="1BAB28E9">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配置文件备份、端口</w:t>
            </w:r>
          </w:p>
          <w:p w14:paraId="104D22E7">
            <w:pPr>
              <w:widowControl/>
              <w:numPr>
                <w:ilvl w:val="0"/>
                <w:numId w:val="2"/>
              </w:numPr>
              <w:spacing w:before="103" w:beforeLines="20"/>
              <w:jc w:val="left"/>
              <w:rPr>
                <w:rFonts w:hint="eastAsia" w:ascii="宋体" w:hAnsi="宋体" w:cs="宋体"/>
                <w:szCs w:val="21"/>
              </w:rPr>
            </w:pPr>
            <w:r>
              <w:rPr>
                <w:rFonts w:hint="eastAsia" w:ascii="宋体" w:hAnsi="宋体" w:cs="微软雅黑"/>
                <w:szCs w:val="21"/>
              </w:rPr>
              <w:t>IP地址分配及调整工作</w:t>
            </w:r>
          </w:p>
        </w:tc>
        <w:tc>
          <w:tcPr>
            <w:tcW w:w="2671" w:type="dxa"/>
            <w:shd w:val="clear" w:color="000000" w:fill="auto"/>
            <w:vAlign w:val="center"/>
          </w:tcPr>
          <w:p w14:paraId="7A40AA7E">
            <w:pPr>
              <w:ind w:firstLine="0" w:firstLineChars="0"/>
              <w:rPr>
                <w:rFonts w:hint="eastAsia" w:ascii="宋体" w:hAnsi="宋体" w:cs="微软雅黑"/>
                <w:szCs w:val="21"/>
              </w:rPr>
            </w:pPr>
            <w:r>
              <w:rPr>
                <w:rFonts w:hint="eastAsia" w:ascii="宋体" w:hAnsi="宋体" w:cs="微软雅黑"/>
                <w:szCs w:val="21"/>
              </w:rPr>
              <w:t>共45分，无法完成每项扣5分，响应不及时每次扣0.5分，本项最多扣45分</w:t>
            </w:r>
          </w:p>
        </w:tc>
        <w:tc>
          <w:tcPr>
            <w:tcW w:w="1635" w:type="dxa"/>
            <w:shd w:val="clear" w:color="000000" w:fill="auto"/>
            <w:vAlign w:val="center"/>
          </w:tcPr>
          <w:p w14:paraId="1DD994EB">
            <w:pPr>
              <w:widowControl/>
              <w:spacing w:before="103" w:beforeLines="20"/>
              <w:jc w:val="center"/>
              <w:rPr>
                <w:rFonts w:hint="eastAsia" w:ascii="宋体" w:hAnsi="宋体" w:cs="宋体"/>
                <w:b/>
                <w:bCs/>
                <w:szCs w:val="21"/>
              </w:rPr>
            </w:pPr>
          </w:p>
        </w:tc>
      </w:tr>
      <w:tr w14:paraId="41B2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72" w:hRule="atLeast"/>
          <w:jc w:val="center"/>
        </w:trPr>
        <w:tc>
          <w:tcPr>
            <w:tcW w:w="704" w:type="dxa"/>
            <w:shd w:val="clear" w:color="000000" w:fill="auto"/>
            <w:vAlign w:val="center"/>
          </w:tcPr>
          <w:p w14:paraId="180879E2">
            <w:pPr>
              <w:widowControl/>
              <w:spacing w:before="103" w:beforeLines="20"/>
              <w:jc w:val="center"/>
              <w:rPr>
                <w:rFonts w:hint="eastAsia" w:ascii="宋体" w:hAnsi="宋体" w:cs="宋体"/>
                <w:b/>
                <w:bCs/>
                <w:szCs w:val="21"/>
              </w:rPr>
            </w:pPr>
            <w:r>
              <w:rPr>
                <w:rFonts w:hint="eastAsia" w:ascii="宋体" w:hAnsi="宋体" w:cs="宋体"/>
                <w:b/>
                <w:bCs/>
                <w:szCs w:val="21"/>
              </w:rPr>
              <w:t>3</w:t>
            </w:r>
          </w:p>
        </w:tc>
        <w:tc>
          <w:tcPr>
            <w:tcW w:w="3030" w:type="dxa"/>
            <w:shd w:val="clear" w:color="000000" w:fill="auto"/>
            <w:vAlign w:val="center"/>
          </w:tcPr>
          <w:p w14:paraId="18389A83">
            <w:pPr>
              <w:rPr>
                <w:rFonts w:hint="eastAsia" w:ascii="宋体" w:hAnsi="宋体" w:cs="宋体"/>
                <w:szCs w:val="21"/>
              </w:rPr>
            </w:pPr>
            <w:r>
              <w:rPr>
                <w:rFonts w:hint="eastAsia" w:ascii="宋体" w:hAnsi="宋体" w:cs="微软雅黑"/>
                <w:szCs w:val="21"/>
              </w:rPr>
              <w:t>对巡检维护设备清单内设备是否在线进行检查，发现问题及时处理，对核心设备硬件运行状态、设备性能等进行巡检，形成书面巡检维护报告</w:t>
            </w:r>
          </w:p>
        </w:tc>
        <w:tc>
          <w:tcPr>
            <w:tcW w:w="2671" w:type="dxa"/>
            <w:shd w:val="clear" w:color="000000" w:fill="auto"/>
            <w:vAlign w:val="center"/>
          </w:tcPr>
          <w:p w14:paraId="4E8C4B09">
            <w:pPr>
              <w:ind w:firstLine="0" w:firstLineChars="0"/>
              <w:rPr>
                <w:rFonts w:hint="eastAsia" w:ascii="宋体" w:hAnsi="宋体" w:cs="微软雅黑"/>
                <w:szCs w:val="21"/>
              </w:rPr>
            </w:pPr>
            <w:r>
              <w:rPr>
                <w:rFonts w:hint="eastAsia" w:ascii="宋体" w:hAnsi="宋体" w:cs="微软雅黑"/>
                <w:szCs w:val="21"/>
              </w:rPr>
              <w:t>共45分，网络设备故障未及时处理扣0.5分，未形成巡检维护报告扣0.5分，本项最多扣45分</w:t>
            </w:r>
          </w:p>
        </w:tc>
        <w:tc>
          <w:tcPr>
            <w:tcW w:w="1635" w:type="dxa"/>
            <w:shd w:val="clear" w:color="000000" w:fill="auto"/>
            <w:vAlign w:val="center"/>
          </w:tcPr>
          <w:p w14:paraId="772781FE">
            <w:pPr>
              <w:widowControl/>
              <w:spacing w:before="103" w:beforeLines="20"/>
              <w:jc w:val="center"/>
              <w:rPr>
                <w:rFonts w:hint="eastAsia" w:ascii="宋体" w:hAnsi="宋体" w:cs="宋体"/>
                <w:b/>
                <w:bCs/>
                <w:szCs w:val="21"/>
              </w:rPr>
            </w:pPr>
          </w:p>
        </w:tc>
      </w:tr>
    </w:tbl>
    <w:p w14:paraId="043F81D5">
      <w:pPr>
        <w:spacing w:line="540" w:lineRule="exact"/>
        <w:ind w:firstLine="396" w:firstLineChars="200"/>
        <w:rPr>
          <w:rFonts w:hint="eastAsia" w:ascii="宋体" w:hAnsi="宋体" w:cs="微软雅黑"/>
          <w:szCs w:val="21"/>
        </w:rPr>
      </w:pPr>
      <w:r>
        <w:rPr>
          <w:rFonts w:hint="eastAsia" w:ascii="宋体" w:hAnsi="宋体" w:cs="微软雅黑"/>
          <w:szCs w:val="21"/>
        </w:rPr>
        <w:t>项目考核每个服务执行一次,投标人考核满分为100分;每年度考核得85分以上（含85分）的，支付剩余15%服务费用；考核得分&lt;85分，扣除15%服务费用。若不能满足本合同相关条款规定技术服务工作要求，且考核低于70分的，三明学院不再考虑次年与其合作。</w:t>
      </w:r>
    </w:p>
    <w:p w14:paraId="136480E1">
      <w:pPr>
        <w:spacing w:line="540" w:lineRule="exact"/>
        <w:ind w:firstLine="396" w:firstLineChars="200"/>
        <w:rPr>
          <w:rFonts w:hint="eastAsia" w:ascii="宋体" w:hAnsi="宋体" w:cs="微软雅黑"/>
          <w:b/>
          <w:szCs w:val="21"/>
        </w:rPr>
      </w:pPr>
      <w:r>
        <w:rPr>
          <w:rFonts w:hint="eastAsia" w:ascii="宋体" w:hAnsi="宋体" w:cs="微软雅黑"/>
          <w:b/>
          <w:szCs w:val="21"/>
        </w:rPr>
        <w:t>2</w:t>
      </w:r>
      <w:r>
        <w:rPr>
          <w:rFonts w:ascii="宋体" w:hAnsi="宋体" w:cs="微软雅黑"/>
          <w:b/>
          <w:szCs w:val="21"/>
        </w:rPr>
        <w:t>.</w:t>
      </w:r>
      <w:r>
        <w:rPr>
          <w:rFonts w:hint="eastAsia" w:ascii="宋体" w:hAnsi="宋体" w:cs="微软雅黑"/>
          <w:b/>
          <w:szCs w:val="21"/>
        </w:rPr>
        <w:t>付款方式</w:t>
      </w:r>
    </w:p>
    <w:p w14:paraId="6E60BC76">
      <w:pPr>
        <w:spacing w:line="540" w:lineRule="exact"/>
        <w:ind w:firstLine="396" w:firstLineChars="200"/>
        <w:rPr>
          <w:rFonts w:hint="eastAsia" w:ascii="宋体" w:hAnsi="宋体" w:cs="微软雅黑"/>
          <w:szCs w:val="21"/>
        </w:rPr>
      </w:pPr>
      <w:r>
        <w:rPr>
          <w:rFonts w:hint="eastAsia" w:ascii="宋体" w:hAnsi="宋体" w:cs="微软雅黑"/>
          <w:szCs w:val="21"/>
        </w:rPr>
        <w:t>全项目服务期为</w:t>
      </w:r>
      <w:r>
        <w:rPr>
          <w:rFonts w:hint="eastAsia" w:ascii="宋体" w:hAnsi="宋体" w:cs="微软雅黑"/>
          <w:szCs w:val="21"/>
          <w:lang w:val="en-US" w:eastAsia="zh-CN"/>
        </w:rPr>
        <w:t>6</w:t>
      </w:r>
      <w:r>
        <w:rPr>
          <w:rFonts w:hint="eastAsia" w:ascii="宋体" w:hAnsi="宋体" w:cs="微软雅黑"/>
          <w:szCs w:val="21"/>
        </w:rPr>
        <w:t>个月；合同签订后，先支付85%给中标方，在服务期内对其服务质量进行考核，根据考核结果情况，付清剩余款项。</w:t>
      </w:r>
    </w:p>
    <w:p w14:paraId="102AE737">
      <w:pPr>
        <w:spacing w:line="276" w:lineRule="auto"/>
        <w:ind w:firstLine="480"/>
        <w:rPr>
          <w:rFonts w:hint="eastAsia" w:ascii="宋体" w:hAnsi="宋体"/>
          <w:szCs w:val="21"/>
        </w:rPr>
      </w:pPr>
    </w:p>
    <w:p w14:paraId="60BF1163">
      <w:pPr>
        <w:pStyle w:val="185"/>
        <w:ind w:firstLine="0"/>
        <w:rPr>
          <w:rFonts w:hint="eastAsia" w:ascii="宋体" w:hAnsi="宋体" w:eastAsia="宋体" w:cs="宋体"/>
          <w:color w:val="000000"/>
          <w:sz w:val="21"/>
          <w:szCs w:val="21"/>
        </w:rPr>
        <w:sectPr>
          <w:headerReference r:id="rId3" w:type="default"/>
          <w:footnotePr>
            <w:numStart w:val="3"/>
          </w:footnotePr>
          <w:pgSz w:w="11906" w:h="16838"/>
          <w:pgMar w:top="1440" w:right="1797" w:bottom="1440" w:left="1814" w:header="851" w:footer="992" w:gutter="0"/>
          <w:cols w:space="720" w:num="1"/>
          <w:docGrid w:type="linesAndChars" w:linePitch="516" w:charSpace="-2544"/>
        </w:sectPr>
      </w:pPr>
    </w:p>
    <w:p w14:paraId="48801AB9">
      <w:pPr>
        <w:pStyle w:val="3"/>
        <w:numPr>
          <w:ilvl w:val="1"/>
          <w:numId w:val="3"/>
        </w:numPr>
        <w:tabs>
          <w:tab w:val="left" w:pos="578"/>
        </w:tabs>
        <w:spacing w:before="0" w:after="0" w:line="360" w:lineRule="auto"/>
        <w:ind w:left="2" w:hanging="2"/>
        <w:rPr>
          <w:rFonts w:hint="eastAsia" w:ascii="宋体" w:hAnsi="宋体" w:eastAsia="宋体" w:cs="宋体"/>
          <w:sz w:val="21"/>
          <w:szCs w:val="21"/>
        </w:rPr>
      </w:pPr>
      <w:r>
        <w:rPr>
          <w:rFonts w:hint="eastAsia" w:ascii="宋体" w:hAnsi="宋体" w:eastAsia="宋体" w:cs="宋体"/>
          <w:sz w:val="21"/>
          <w:szCs w:val="21"/>
        </w:rPr>
        <w:t>（二）</w:t>
      </w:r>
      <w:r>
        <w:rPr>
          <w:rFonts w:ascii="宋体" w:hAnsi="宋体" w:eastAsia="宋体" w:cs="宋体"/>
          <w:sz w:val="21"/>
          <w:szCs w:val="21"/>
        </w:rPr>
        <w:t>、</w:t>
      </w:r>
      <w:r>
        <w:rPr>
          <w:rFonts w:hint="eastAsia" w:ascii="宋体" w:hAnsi="宋体" w:eastAsia="宋体" w:cs="宋体"/>
          <w:sz w:val="21"/>
          <w:szCs w:val="21"/>
        </w:rPr>
        <w:t>维护设备参数及服务期限</w:t>
      </w:r>
    </w:p>
    <w:tbl>
      <w:tblPr>
        <w:tblStyle w:val="3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3708"/>
        <w:gridCol w:w="6062"/>
        <w:gridCol w:w="1479"/>
        <w:gridCol w:w="1480"/>
        <w:gridCol w:w="1212"/>
      </w:tblGrid>
      <w:tr w14:paraId="43A6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Header/>
          <w:jc w:val="center"/>
        </w:trPr>
        <w:tc>
          <w:tcPr>
            <w:tcW w:w="837" w:type="dxa"/>
            <w:shd w:val="clear" w:color="000000" w:fill="D9D9D9"/>
            <w:vAlign w:val="center"/>
          </w:tcPr>
          <w:p w14:paraId="758E00FF">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3708" w:type="dxa"/>
            <w:shd w:val="clear" w:color="000000" w:fill="D9D9D9"/>
            <w:vAlign w:val="center"/>
          </w:tcPr>
          <w:p w14:paraId="63C93603">
            <w:pPr>
              <w:jc w:val="center"/>
              <w:rPr>
                <w:rFonts w:hint="eastAsia" w:ascii="宋体" w:hAnsi="宋体" w:cs="宋体"/>
                <w:b/>
                <w:bCs/>
                <w:color w:val="000000"/>
                <w:szCs w:val="21"/>
              </w:rPr>
            </w:pPr>
            <w:r>
              <w:rPr>
                <w:rFonts w:hint="eastAsia" w:ascii="宋体" w:hAnsi="宋体" w:cs="宋体"/>
                <w:b/>
                <w:bCs/>
                <w:color w:val="000000"/>
                <w:szCs w:val="21"/>
              </w:rPr>
              <w:t>服务项目</w:t>
            </w:r>
          </w:p>
        </w:tc>
        <w:tc>
          <w:tcPr>
            <w:tcW w:w="6062" w:type="dxa"/>
            <w:shd w:val="clear" w:color="000000" w:fill="D9D9D9"/>
            <w:vAlign w:val="center"/>
          </w:tcPr>
          <w:p w14:paraId="392A0933">
            <w:pPr>
              <w:jc w:val="center"/>
              <w:rPr>
                <w:rFonts w:hint="eastAsia" w:ascii="宋体" w:hAnsi="宋体" w:cs="宋体"/>
                <w:b/>
                <w:bCs/>
                <w:color w:val="000000"/>
                <w:szCs w:val="21"/>
              </w:rPr>
            </w:pPr>
            <w:r>
              <w:rPr>
                <w:rFonts w:hint="eastAsia" w:ascii="宋体" w:hAnsi="宋体" w:cs="宋体"/>
                <w:b/>
                <w:bCs/>
                <w:color w:val="000000"/>
                <w:szCs w:val="21"/>
              </w:rPr>
              <w:t>服务主要内容（参数）</w:t>
            </w:r>
          </w:p>
        </w:tc>
        <w:tc>
          <w:tcPr>
            <w:tcW w:w="1479" w:type="dxa"/>
            <w:shd w:val="clear" w:color="000000" w:fill="D9D9D9"/>
            <w:vAlign w:val="center"/>
          </w:tcPr>
          <w:p w14:paraId="1CAFC9E3">
            <w:pPr>
              <w:jc w:val="center"/>
              <w:rPr>
                <w:rFonts w:hint="eastAsia" w:ascii="宋体" w:hAnsi="宋体" w:cs="宋体"/>
                <w:b/>
                <w:bCs/>
                <w:color w:val="000000"/>
                <w:szCs w:val="21"/>
              </w:rPr>
            </w:pPr>
            <w:r>
              <w:rPr>
                <w:rFonts w:hint="eastAsia" w:ascii="宋体" w:hAnsi="宋体" w:cs="宋体"/>
                <w:b/>
                <w:bCs/>
                <w:color w:val="000000"/>
                <w:szCs w:val="21"/>
              </w:rPr>
              <w:t>服务期限</w:t>
            </w:r>
          </w:p>
        </w:tc>
        <w:tc>
          <w:tcPr>
            <w:tcW w:w="1480" w:type="dxa"/>
            <w:shd w:val="clear" w:color="000000" w:fill="D9D9D9"/>
            <w:vAlign w:val="center"/>
          </w:tcPr>
          <w:p w14:paraId="1EE0D392">
            <w:pPr>
              <w:jc w:val="center"/>
              <w:rPr>
                <w:rFonts w:hint="eastAsia" w:ascii="宋体" w:hAnsi="宋体" w:cs="宋体"/>
                <w:b/>
                <w:bCs/>
                <w:color w:val="000000"/>
                <w:szCs w:val="21"/>
              </w:rPr>
            </w:pPr>
            <w:r>
              <w:rPr>
                <w:rFonts w:hint="eastAsia" w:ascii="宋体" w:hAnsi="宋体" w:cs="宋体"/>
                <w:b/>
                <w:bCs/>
                <w:color w:val="000000"/>
                <w:szCs w:val="21"/>
              </w:rPr>
              <w:t>数量</w:t>
            </w:r>
          </w:p>
        </w:tc>
        <w:tc>
          <w:tcPr>
            <w:tcW w:w="1212" w:type="dxa"/>
            <w:shd w:val="clear" w:color="000000" w:fill="D9D9D9"/>
            <w:vAlign w:val="center"/>
          </w:tcPr>
          <w:p w14:paraId="3221542B">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573A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7" w:type="dxa"/>
            <w:vMerge w:val="restart"/>
            <w:vAlign w:val="center"/>
          </w:tcPr>
          <w:p w14:paraId="6ED6D18A">
            <w:pPr>
              <w:jc w:val="center"/>
              <w:rPr>
                <w:rFonts w:hint="eastAsia" w:ascii="宋体" w:hAnsi="宋体" w:cs="宋体"/>
                <w:color w:val="000000"/>
                <w:szCs w:val="21"/>
              </w:rPr>
            </w:pPr>
            <w:r>
              <w:rPr>
                <w:rFonts w:ascii="宋体" w:hAnsi="宋体" w:cs="宋体"/>
                <w:color w:val="000000"/>
                <w:szCs w:val="21"/>
              </w:rPr>
              <w:t>1</w:t>
            </w:r>
          </w:p>
        </w:tc>
        <w:tc>
          <w:tcPr>
            <w:tcW w:w="3708" w:type="dxa"/>
            <w:vAlign w:val="center"/>
          </w:tcPr>
          <w:p w14:paraId="039CC9F1">
            <w:pPr>
              <w:jc w:val="both"/>
              <w:rPr>
                <w:rFonts w:hint="eastAsia" w:ascii="宋体" w:hAnsi="宋体" w:cs="宋体"/>
                <w:color w:val="000000"/>
                <w:szCs w:val="21"/>
              </w:rPr>
            </w:pPr>
            <w:r>
              <w:rPr>
                <w:rFonts w:hint="eastAsia" w:ascii="宋体" w:hAnsi="宋体" w:cs="宋体"/>
                <w:color w:val="000000"/>
                <w:szCs w:val="21"/>
              </w:rPr>
              <w:t>网络运维服务</w:t>
            </w:r>
          </w:p>
        </w:tc>
        <w:tc>
          <w:tcPr>
            <w:tcW w:w="6062" w:type="dxa"/>
            <w:vAlign w:val="center"/>
          </w:tcPr>
          <w:p w14:paraId="30FBDA4C">
            <w:pPr>
              <w:rPr>
                <w:rFonts w:hint="eastAsia" w:ascii="宋体" w:hAnsi="宋体" w:cs="宋体"/>
                <w:szCs w:val="21"/>
                <w:lang w:eastAsia="zh-CN"/>
              </w:rPr>
            </w:pPr>
            <w:r>
              <w:rPr>
                <w:rFonts w:hint="eastAsia" w:ascii="宋体" w:hAnsi="宋体" w:cs="宋体"/>
                <w:b/>
                <w:bCs/>
                <w:szCs w:val="21"/>
              </w:rPr>
              <w:t>设备运行状态:</w:t>
            </w:r>
            <w:r>
              <w:rPr>
                <w:rFonts w:hint="eastAsia" w:ascii="宋体" w:hAnsi="宋体" w:cs="宋体"/>
                <w:szCs w:val="21"/>
              </w:rPr>
              <w:t>设备指示灯、异常声响及报警、风扇运转状态</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b/>
                <w:bCs/>
                <w:szCs w:val="21"/>
              </w:rPr>
              <w:t>设备性能检查：</w:t>
            </w:r>
            <w:r>
              <w:rPr>
                <w:rFonts w:hint="eastAsia" w:ascii="宋体" w:hAnsi="宋体" w:cs="宋体"/>
                <w:szCs w:val="21"/>
              </w:rPr>
              <w:t>接口状态、cpu利用率、内存利用率、带宽利用率、系统时间、用户会话数、用户业务检查</w:t>
            </w:r>
            <w:r>
              <w:rPr>
                <w:rFonts w:hint="eastAsia" w:ascii="宋体" w:hAnsi="宋体" w:cs="宋体"/>
                <w:szCs w:val="21"/>
                <w:lang w:eastAsia="zh-CN"/>
              </w:rPr>
              <w:t>。</w:t>
            </w:r>
            <w:r>
              <w:rPr>
                <w:rFonts w:hint="eastAsia" w:ascii="宋体" w:hAnsi="宋体" w:cs="宋体"/>
                <w:szCs w:val="21"/>
              </w:rPr>
              <w:br w:type="textWrapping"/>
            </w:r>
            <w:r>
              <w:rPr>
                <w:rFonts w:hint="eastAsia" w:ascii="宋体" w:hAnsi="宋体" w:cs="宋体"/>
                <w:b/>
                <w:bCs/>
                <w:szCs w:val="21"/>
              </w:rPr>
              <w:t>设备安全配置规范性：</w:t>
            </w:r>
            <w:r>
              <w:rPr>
                <w:rFonts w:hint="eastAsia" w:ascii="宋体" w:hAnsi="宋体" w:cs="宋体"/>
                <w:szCs w:val="21"/>
              </w:rPr>
              <w:t>设备安全配置检测</w:t>
            </w:r>
            <w:r>
              <w:rPr>
                <w:rFonts w:hint="eastAsia" w:ascii="宋体" w:hAnsi="宋体" w:cs="宋体"/>
                <w:szCs w:val="21"/>
                <w:lang w:eastAsia="zh-CN"/>
              </w:rPr>
              <w:t>。</w:t>
            </w:r>
          </w:p>
          <w:p w14:paraId="1792DF34">
            <w:pPr>
              <w:rPr>
                <w:rFonts w:hint="default" w:ascii="宋体" w:hAnsi="宋体" w:eastAsia="宋体" w:cs="宋体"/>
                <w:szCs w:val="21"/>
                <w:lang w:val="en-US" w:eastAsia="zh-CN"/>
              </w:rPr>
            </w:pPr>
            <w:r>
              <w:rPr>
                <w:rFonts w:hint="eastAsia" w:ascii="宋体" w:hAnsi="宋体" w:cs="宋体"/>
                <w:b/>
                <w:bCs/>
                <w:color w:val="auto"/>
                <w:szCs w:val="21"/>
              </w:rPr>
              <w:t>设备上线监控管理</w:t>
            </w:r>
            <w:r>
              <w:rPr>
                <w:rFonts w:hint="eastAsia" w:ascii="宋体" w:hAnsi="宋体" w:cs="宋体"/>
                <w:b/>
                <w:bCs/>
                <w:color w:val="auto"/>
                <w:szCs w:val="21"/>
                <w:lang w:eastAsia="zh-CN"/>
              </w:rPr>
              <w:t>：</w:t>
            </w:r>
            <w:r>
              <w:rPr>
                <w:rFonts w:hint="eastAsia" w:ascii="宋体" w:hAnsi="宋体" w:cs="宋体"/>
                <w:color w:val="000000"/>
                <w:szCs w:val="21"/>
                <w:lang w:val="en-US" w:eastAsia="zh-CN"/>
              </w:rPr>
              <w:t>网络设备在线监控。</w:t>
            </w:r>
          </w:p>
        </w:tc>
        <w:tc>
          <w:tcPr>
            <w:tcW w:w="1479" w:type="dxa"/>
            <w:vAlign w:val="center"/>
          </w:tcPr>
          <w:p w14:paraId="48F274D8">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6个月</w:t>
            </w:r>
          </w:p>
        </w:tc>
        <w:tc>
          <w:tcPr>
            <w:tcW w:w="1480" w:type="dxa"/>
            <w:vAlign w:val="center"/>
          </w:tcPr>
          <w:p w14:paraId="18795724">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000000"/>
                <w:szCs w:val="21"/>
              </w:rPr>
            </w:pPr>
            <w:r>
              <w:rPr>
                <w:rFonts w:hint="eastAsia" w:ascii="宋体" w:hAnsi="宋体" w:cs="宋体"/>
                <w:color w:val="000000"/>
                <w:szCs w:val="21"/>
              </w:rPr>
              <w:t>1</w:t>
            </w:r>
          </w:p>
        </w:tc>
        <w:tc>
          <w:tcPr>
            <w:tcW w:w="1212" w:type="dxa"/>
            <w:vMerge w:val="restart"/>
            <w:vAlign w:val="center"/>
          </w:tcPr>
          <w:p w14:paraId="0210BD4C">
            <w:pPr>
              <w:jc w:val="center"/>
              <w:rPr>
                <w:rFonts w:hint="eastAsia" w:ascii="宋体" w:hAnsi="宋体" w:cs="宋体"/>
                <w:color w:val="000000"/>
                <w:szCs w:val="21"/>
              </w:rPr>
            </w:pPr>
          </w:p>
        </w:tc>
      </w:tr>
      <w:tr w14:paraId="39FA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837" w:type="dxa"/>
            <w:vAlign w:val="center"/>
          </w:tcPr>
          <w:p w14:paraId="2134766E">
            <w:pPr>
              <w:jc w:val="center"/>
              <w:rPr>
                <w:rFonts w:hint="eastAsia" w:ascii="宋体" w:hAnsi="宋体" w:cs="宋体"/>
                <w:color w:val="000000"/>
                <w:szCs w:val="21"/>
              </w:rPr>
            </w:pPr>
            <w:r>
              <w:rPr>
                <w:rFonts w:hint="eastAsia" w:ascii="宋体" w:hAnsi="宋体" w:cs="宋体"/>
                <w:color w:val="000000"/>
                <w:szCs w:val="21"/>
              </w:rPr>
              <w:t>2</w:t>
            </w:r>
          </w:p>
        </w:tc>
        <w:tc>
          <w:tcPr>
            <w:tcW w:w="3708" w:type="dxa"/>
            <w:vAlign w:val="center"/>
          </w:tcPr>
          <w:p w14:paraId="74B02303">
            <w:pPr>
              <w:rPr>
                <w:rFonts w:hint="eastAsia" w:ascii="宋体" w:hAnsi="宋体" w:cs="宋体"/>
                <w:color w:val="000000"/>
                <w:szCs w:val="21"/>
              </w:rPr>
            </w:pPr>
            <w:r>
              <w:rPr>
                <w:rFonts w:hint="eastAsia" w:ascii="宋体" w:hAnsi="宋体" w:cs="宋体"/>
                <w:color w:val="000000"/>
                <w:szCs w:val="21"/>
              </w:rPr>
              <w:t>常态化人员驻点服务</w:t>
            </w:r>
          </w:p>
        </w:tc>
        <w:tc>
          <w:tcPr>
            <w:tcW w:w="6062" w:type="dxa"/>
            <w:vAlign w:val="center"/>
          </w:tcPr>
          <w:p w14:paraId="243C2E1E">
            <w:pPr>
              <w:rPr>
                <w:rFonts w:hint="eastAsia" w:ascii="宋体" w:hAnsi="宋体" w:cs="宋体"/>
                <w:color w:val="000000"/>
                <w:szCs w:val="21"/>
              </w:rPr>
            </w:pPr>
            <w:r>
              <w:rPr>
                <w:rFonts w:hint="eastAsia" w:ascii="宋体" w:hAnsi="宋体" w:cs="宋体"/>
                <w:color w:val="000000"/>
                <w:szCs w:val="21"/>
              </w:rPr>
              <w:t>驻场保障服务人员一名</w:t>
            </w:r>
          </w:p>
        </w:tc>
        <w:tc>
          <w:tcPr>
            <w:tcW w:w="1479" w:type="dxa"/>
            <w:vAlign w:val="center"/>
          </w:tcPr>
          <w:p w14:paraId="33C1EA79">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6个月</w:t>
            </w:r>
          </w:p>
        </w:tc>
        <w:tc>
          <w:tcPr>
            <w:tcW w:w="1480" w:type="dxa"/>
            <w:vAlign w:val="center"/>
          </w:tcPr>
          <w:p w14:paraId="314CF8ED">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000000"/>
                <w:szCs w:val="21"/>
                <w:lang w:eastAsia="zh-CN"/>
              </w:rPr>
            </w:pPr>
            <w:r>
              <w:rPr>
                <w:rFonts w:hint="eastAsia" w:ascii="宋体" w:hAnsi="宋体" w:cs="宋体"/>
                <w:color w:val="000000"/>
                <w:szCs w:val="21"/>
                <w:lang w:val="en-US" w:eastAsia="zh-CN"/>
              </w:rPr>
              <w:t>1</w:t>
            </w:r>
          </w:p>
        </w:tc>
        <w:tc>
          <w:tcPr>
            <w:tcW w:w="1212" w:type="dxa"/>
            <w:vAlign w:val="center"/>
          </w:tcPr>
          <w:p w14:paraId="70F6752F">
            <w:pPr>
              <w:jc w:val="center"/>
              <w:rPr>
                <w:rFonts w:hint="eastAsia" w:ascii="宋体" w:hAnsi="宋体"/>
                <w:color w:val="000000"/>
                <w:szCs w:val="21"/>
              </w:rPr>
            </w:pPr>
          </w:p>
        </w:tc>
      </w:tr>
      <w:tr w14:paraId="5C98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37" w:type="dxa"/>
            <w:vAlign w:val="center"/>
          </w:tcPr>
          <w:p w14:paraId="5BB93367">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3</w:t>
            </w:r>
          </w:p>
        </w:tc>
        <w:tc>
          <w:tcPr>
            <w:tcW w:w="3708" w:type="dxa"/>
            <w:vAlign w:val="center"/>
          </w:tcPr>
          <w:p w14:paraId="6AF5E742">
            <w:pPr>
              <w:rPr>
                <w:rFonts w:hint="eastAsia" w:ascii="宋体" w:hAnsi="宋体" w:cs="宋体"/>
                <w:color w:val="000000"/>
                <w:szCs w:val="21"/>
              </w:rPr>
            </w:pPr>
            <w:r>
              <w:rPr>
                <w:rFonts w:hint="eastAsia" w:ascii="宋体" w:hAnsi="宋体" w:cs="宋体"/>
                <w:bCs/>
                <w:color w:val="000000"/>
                <w:szCs w:val="21"/>
              </w:rPr>
              <w:t>汇聚交换机</w:t>
            </w:r>
          </w:p>
        </w:tc>
        <w:tc>
          <w:tcPr>
            <w:tcW w:w="6062" w:type="dxa"/>
            <w:vAlign w:val="center"/>
          </w:tcPr>
          <w:p w14:paraId="76B5BDF1">
            <w:pPr>
              <w:rPr>
                <w:rFonts w:hint="eastAsia" w:ascii="宋体" w:hAnsi="宋体" w:cs="宋体"/>
                <w:szCs w:val="21"/>
              </w:rPr>
            </w:pPr>
            <w:r>
              <w:rPr>
                <w:rFonts w:hint="eastAsia" w:ascii="宋体" w:hAnsi="宋体" w:cs="宋体"/>
                <w:szCs w:val="21"/>
              </w:rPr>
              <w:t>1.交换容量≥880Gbps，包转发率≥426Mpps；</w:t>
            </w:r>
          </w:p>
          <w:p w14:paraId="3544C734">
            <w:pPr>
              <w:rPr>
                <w:rFonts w:hint="eastAsia" w:ascii="宋体" w:hAnsi="宋体" w:cs="宋体"/>
                <w:szCs w:val="21"/>
              </w:rPr>
            </w:pPr>
            <w:r>
              <w:rPr>
                <w:rFonts w:hint="eastAsia" w:ascii="宋体" w:hAnsi="宋体" w:cs="宋体"/>
                <w:szCs w:val="21"/>
              </w:rPr>
              <w:t>2.固化24个10/100/1000M自适应电口，8个1G/10G SFP+光口，支持在64Bytes-1518Bytes下线速转发；</w:t>
            </w:r>
          </w:p>
          <w:p w14:paraId="2A9AEB16">
            <w:pPr>
              <w:rPr>
                <w:rFonts w:hint="eastAsia" w:ascii="宋体" w:hAnsi="宋体" w:cs="宋体"/>
                <w:szCs w:val="21"/>
              </w:rPr>
            </w:pPr>
            <w:r>
              <w:rPr>
                <w:rFonts w:hint="eastAsia" w:ascii="宋体" w:hAnsi="宋体" w:cs="宋体"/>
                <w:szCs w:val="21"/>
              </w:rPr>
              <w:t>3.整机采用绿色环保设计，满负荷情况下功耗≤60W；</w:t>
            </w:r>
          </w:p>
          <w:p w14:paraId="143972A0">
            <w:pPr>
              <w:rPr>
                <w:rFonts w:hint="eastAsia" w:ascii="宋体" w:hAnsi="宋体" w:cs="宋体"/>
                <w:szCs w:val="21"/>
              </w:rPr>
            </w:pPr>
            <w:r>
              <w:rPr>
                <w:rFonts w:hint="eastAsia" w:ascii="宋体" w:hAnsi="宋体" w:cs="宋体"/>
                <w:szCs w:val="21"/>
              </w:rPr>
              <w:t>4.要求所投设备MAC地址≥196K，路由表项≥64K；</w:t>
            </w:r>
          </w:p>
          <w:p w14:paraId="7AEF3079">
            <w:pPr>
              <w:rPr>
                <w:rFonts w:hint="eastAsia" w:ascii="宋体" w:hAnsi="宋体" w:cs="宋体"/>
                <w:szCs w:val="21"/>
              </w:rPr>
            </w:pPr>
            <w:r>
              <w:rPr>
                <w:rFonts w:hint="eastAsia" w:ascii="宋体" w:hAnsi="宋体" w:cs="宋体"/>
                <w:szCs w:val="21"/>
              </w:rPr>
              <w:t>5.支持RIPv2，OSPFv2/v3，BGP4/4+，IS-ISv4/v6 ，支持IGMP v1/v2/v3，PIM-SM等组播协议；</w:t>
            </w:r>
          </w:p>
          <w:p w14:paraId="452395AE">
            <w:pPr>
              <w:rPr>
                <w:rFonts w:hint="eastAsia" w:ascii="宋体" w:hAnsi="宋体" w:cs="宋体"/>
                <w:szCs w:val="21"/>
              </w:rPr>
            </w:pPr>
            <w:r>
              <w:rPr>
                <w:rFonts w:hint="eastAsia" w:ascii="宋体" w:hAnsi="宋体" w:cs="宋体"/>
                <w:szCs w:val="21"/>
              </w:rPr>
              <w:t>6.支持基于IPv4/IPv6五元组、基于源/目的MAC、基于VLAN、基于802.1P优先级的ACL；</w:t>
            </w:r>
          </w:p>
          <w:p w14:paraId="01321AA4">
            <w:pPr>
              <w:rPr>
                <w:rFonts w:hint="eastAsia" w:ascii="宋体" w:hAnsi="宋体" w:cs="宋体"/>
                <w:szCs w:val="21"/>
              </w:rPr>
            </w:pPr>
            <w:r>
              <w:rPr>
                <w:rFonts w:hint="eastAsia" w:ascii="宋体" w:hAnsi="宋体" w:cs="宋体"/>
                <w:szCs w:val="21"/>
              </w:rPr>
              <w:t>7.支持特有的CPU保护策略，对发往CPU的数据流，进行流区分和优先级队列分级处理，并根据需要实施带宽限速，充分保护CPU不被非法流量占用、恶意攻击和资源消耗；</w:t>
            </w:r>
          </w:p>
          <w:p w14:paraId="7A34C4AA">
            <w:pPr>
              <w:rPr>
                <w:rFonts w:hint="eastAsia" w:ascii="宋体" w:hAnsi="宋体" w:cs="宋体"/>
                <w:szCs w:val="21"/>
              </w:rPr>
            </w:pPr>
            <w:r>
              <w:rPr>
                <w:rFonts w:hint="eastAsia" w:ascii="宋体" w:hAnsi="宋体" w:cs="宋体"/>
                <w:szCs w:val="21"/>
              </w:rPr>
              <w:t>支持基础网络保护策略，限制用户向网络中发送ARP报文、ICMP请求报文、DHCP请求报文的数率，对超过限速阈值的报文进行丢弃处理，能够识别攻击行为。</w:t>
            </w:r>
          </w:p>
        </w:tc>
        <w:tc>
          <w:tcPr>
            <w:tcW w:w="1479" w:type="dxa"/>
            <w:vAlign w:val="center"/>
          </w:tcPr>
          <w:p w14:paraId="5569ABB6">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6个月</w:t>
            </w:r>
          </w:p>
        </w:tc>
        <w:tc>
          <w:tcPr>
            <w:tcW w:w="1480" w:type="dxa"/>
            <w:vAlign w:val="center"/>
          </w:tcPr>
          <w:p w14:paraId="51ED5788">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000000"/>
                <w:szCs w:val="21"/>
              </w:rPr>
            </w:pPr>
            <w:r>
              <w:rPr>
                <w:rFonts w:hint="eastAsia" w:ascii="宋体" w:hAnsi="宋体" w:cs="宋体"/>
                <w:color w:val="000000"/>
                <w:szCs w:val="21"/>
              </w:rPr>
              <w:t>26</w:t>
            </w:r>
          </w:p>
        </w:tc>
        <w:tc>
          <w:tcPr>
            <w:tcW w:w="1212" w:type="dxa"/>
            <w:vAlign w:val="center"/>
          </w:tcPr>
          <w:p w14:paraId="1943E442">
            <w:pPr>
              <w:rPr>
                <w:rFonts w:hint="eastAsia" w:ascii="宋体" w:hAnsi="宋体"/>
                <w:color w:val="000000"/>
                <w:szCs w:val="21"/>
              </w:rPr>
            </w:pPr>
          </w:p>
        </w:tc>
      </w:tr>
      <w:tr w14:paraId="3C3FA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7" w:type="dxa"/>
            <w:vAlign w:val="center"/>
          </w:tcPr>
          <w:p w14:paraId="62B4A0E4">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4</w:t>
            </w:r>
          </w:p>
        </w:tc>
        <w:tc>
          <w:tcPr>
            <w:tcW w:w="3708" w:type="dxa"/>
            <w:vAlign w:val="center"/>
          </w:tcPr>
          <w:p w14:paraId="468D38BF">
            <w:pPr>
              <w:rPr>
                <w:rFonts w:hint="eastAsia" w:ascii="宋体" w:hAnsi="宋体" w:cs="宋体"/>
                <w:szCs w:val="21"/>
              </w:rPr>
            </w:pPr>
            <w:r>
              <w:rPr>
                <w:rFonts w:hint="eastAsia" w:ascii="宋体" w:hAnsi="宋体" w:cs="宋体"/>
                <w:szCs w:val="21"/>
              </w:rPr>
              <w:t>接入层交换机</w:t>
            </w:r>
          </w:p>
        </w:tc>
        <w:tc>
          <w:tcPr>
            <w:tcW w:w="6062" w:type="dxa"/>
            <w:vAlign w:val="center"/>
          </w:tcPr>
          <w:p w14:paraId="32C6E322">
            <w:pPr>
              <w:rPr>
                <w:rFonts w:hint="eastAsia" w:ascii="宋体" w:hAnsi="宋体" w:cs="宋体"/>
                <w:szCs w:val="21"/>
              </w:rPr>
            </w:pPr>
            <w:r>
              <w:rPr>
                <w:rFonts w:hint="eastAsia" w:ascii="宋体" w:hAnsi="宋体" w:cs="宋体"/>
                <w:szCs w:val="21"/>
              </w:rPr>
              <w:t>1.交换容量≥336Gbps</w:t>
            </w:r>
            <w:r>
              <w:rPr>
                <w:rFonts w:ascii="宋体" w:hAnsi="宋体" w:cs="Calibri"/>
                <w:szCs w:val="21"/>
              </w:rPr>
              <w:t> </w:t>
            </w:r>
            <w:r>
              <w:rPr>
                <w:rFonts w:hint="eastAsia" w:ascii="宋体" w:hAnsi="宋体" w:cs="宋体"/>
                <w:szCs w:val="21"/>
              </w:rPr>
              <w:t>，转发性能≥51Mpps；</w:t>
            </w:r>
          </w:p>
          <w:p w14:paraId="130470D6">
            <w:pPr>
              <w:rPr>
                <w:rFonts w:hint="eastAsia" w:ascii="宋体" w:hAnsi="宋体" w:cs="宋体"/>
                <w:szCs w:val="21"/>
              </w:rPr>
            </w:pPr>
            <w:r>
              <w:rPr>
                <w:rFonts w:hint="eastAsia" w:ascii="宋体" w:hAnsi="宋体" w:cs="宋体"/>
                <w:szCs w:val="21"/>
              </w:rPr>
              <w:t>2.固化10/100/1000M以太网端口≥24，固化1G SFP光接口≥4个；</w:t>
            </w:r>
          </w:p>
          <w:p w14:paraId="2C698148">
            <w:pPr>
              <w:rPr>
                <w:rFonts w:hint="eastAsia" w:ascii="宋体" w:hAnsi="宋体" w:cs="宋体"/>
                <w:szCs w:val="21"/>
              </w:rPr>
            </w:pPr>
            <w:r>
              <w:rPr>
                <w:rFonts w:hint="eastAsia" w:ascii="宋体" w:hAnsi="宋体" w:cs="宋体"/>
                <w:szCs w:val="21"/>
              </w:rPr>
              <w:t>3.要求所投设备MAC地址≥16K；</w:t>
            </w:r>
          </w:p>
          <w:p w14:paraId="66918231">
            <w:pPr>
              <w:rPr>
                <w:rFonts w:hint="eastAsia" w:ascii="宋体" w:hAnsi="宋体" w:cs="宋体"/>
                <w:szCs w:val="21"/>
              </w:rPr>
            </w:pPr>
            <w:r>
              <w:rPr>
                <w:rFonts w:hint="eastAsia" w:ascii="宋体" w:hAnsi="宋体" w:cs="宋体"/>
                <w:szCs w:val="21"/>
              </w:rPr>
              <w:t>4.要求所投产品端口浪涌抗扰度≥10KV（即具备10KV的防雷能力；</w:t>
            </w:r>
          </w:p>
          <w:p w14:paraId="773C863C">
            <w:pPr>
              <w:rPr>
                <w:rFonts w:hint="eastAsia" w:ascii="宋体" w:hAnsi="宋体" w:cs="宋体"/>
                <w:szCs w:val="21"/>
              </w:rPr>
            </w:pPr>
            <w:r>
              <w:rPr>
                <w:rFonts w:hint="eastAsia" w:ascii="宋体" w:hAnsi="宋体" w:cs="宋体"/>
                <w:szCs w:val="21"/>
              </w:rPr>
              <w:t>5.支持静态路由、RIP/RIPng、OSPFv2/OSPFv3等三层路由协议；</w:t>
            </w:r>
          </w:p>
          <w:p w14:paraId="67F6B656">
            <w:pPr>
              <w:rPr>
                <w:rFonts w:hint="eastAsia" w:ascii="宋体" w:hAnsi="宋体" w:cs="宋体"/>
                <w:szCs w:val="21"/>
              </w:rPr>
            </w:pPr>
            <w:r>
              <w:rPr>
                <w:rFonts w:hint="eastAsia" w:ascii="宋体" w:hAnsi="宋体" w:cs="宋体"/>
                <w:szCs w:val="21"/>
              </w:rPr>
              <w:t>6.支持SAVI功能，可防止地址解析欺骗；</w:t>
            </w:r>
          </w:p>
          <w:p w14:paraId="7EBDFBE5">
            <w:pPr>
              <w:rPr>
                <w:rFonts w:hint="eastAsia" w:ascii="宋体" w:hAnsi="宋体" w:cs="宋体"/>
                <w:szCs w:val="21"/>
              </w:rPr>
            </w:pPr>
            <w:r>
              <w:rPr>
                <w:rFonts w:hint="eastAsia" w:ascii="宋体" w:hAnsi="宋体" w:cs="宋体"/>
                <w:szCs w:val="21"/>
              </w:rPr>
              <w:t>7.支持专门针对CPU保护机制的CPP功能，可将送CPU的报文，如ARP报文的速率进行限制，使CPU的使用率降低到10%以内，保障了CPU安全；</w:t>
            </w:r>
          </w:p>
          <w:p w14:paraId="59758DA8">
            <w:pPr>
              <w:rPr>
                <w:rFonts w:hint="eastAsia" w:ascii="宋体" w:hAnsi="宋体" w:cs="宋体"/>
                <w:szCs w:val="21"/>
              </w:rPr>
            </w:pPr>
            <w:r>
              <w:rPr>
                <w:rFonts w:hint="eastAsia" w:ascii="宋体" w:hAnsi="宋体" w:cs="宋体"/>
                <w:szCs w:val="21"/>
              </w:rPr>
              <w:t>8.支持专门基础网络保护机制的NFPP功能，支持多种类型的防护，如ARP防护，当ARP速率超过攻击水线，对有攻击行为的用户进行隔离。</w:t>
            </w:r>
          </w:p>
        </w:tc>
        <w:tc>
          <w:tcPr>
            <w:tcW w:w="1479" w:type="dxa"/>
            <w:vAlign w:val="center"/>
          </w:tcPr>
          <w:p w14:paraId="0DC83D7A">
            <w:pPr>
              <w:keepNext w:val="0"/>
              <w:keepLines w:val="0"/>
              <w:pageBreakBefore w:val="0"/>
              <w:widowControl w:val="0"/>
              <w:kinsoku/>
              <w:wordWrap/>
              <w:overflowPunct/>
              <w:topLinePunct w:val="0"/>
              <w:autoSpaceDE/>
              <w:autoSpaceDN/>
              <w:bidi w:val="0"/>
              <w:adjustRightInd/>
              <w:snapToGrid/>
              <w:spacing w:line="240" w:lineRule="auto"/>
              <w:contextualSpacing/>
              <w:jc w:val="center"/>
              <w:textAlignment w:val="auto"/>
              <w:rPr>
                <w:rFonts w:hint="eastAsia" w:ascii="宋体" w:hAnsi="宋体" w:cs="宋体"/>
                <w:bCs/>
                <w:color w:val="000000"/>
                <w:szCs w:val="21"/>
              </w:rPr>
            </w:pPr>
            <w:r>
              <w:rPr>
                <w:rFonts w:hint="eastAsia" w:ascii="宋体" w:hAnsi="宋体" w:cs="宋体"/>
                <w:bCs/>
                <w:color w:val="000000"/>
                <w:szCs w:val="21"/>
                <w:lang w:val="en-US" w:eastAsia="zh-CN"/>
              </w:rPr>
              <w:t>6个月</w:t>
            </w:r>
          </w:p>
        </w:tc>
        <w:tc>
          <w:tcPr>
            <w:tcW w:w="1480" w:type="dxa"/>
            <w:vAlign w:val="center"/>
          </w:tcPr>
          <w:p w14:paraId="55EB23D2">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000000"/>
                <w:szCs w:val="21"/>
              </w:rPr>
            </w:pPr>
            <w:r>
              <w:rPr>
                <w:rFonts w:hint="eastAsia" w:ascii="宋体" w:hAnsi="宋体" w:cs="宋体"/>
                <w:color w:val="000000"/>
                <w:szCs w:val="21"/>
              </w:rPr>
              <w:t>176</w:t>
            </w:r>
          </w:p>
        </w:tc>
        <w:tc>
          <w:tcPr>
            <w:tcW w:w="1212" w:type="dxa"/>
            <w:vAlign w:val="center"/>
          </w:tcPr>
          <w:p w14:paraId="38CA1977">
            <w:pPr>
              <w:jc w:val="center"/>
              <w:rPr>
                <w:rFonts w:hint="eastAsia" w:ascii="宋体" w:hAnsi="宋体"/>
                <w:color w:val="000000"/>
                <w:szCs w:val="21"/>
              </w:rPr>
            </w:pPr>
          </w:p>
        </w:tc>
      </w:tr>
      <w:tr w14:paraId="1F84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7" w:type="dxa"/>
            <w:vAlign w:val="center"/>
          </w:tcPr>
          <w:p w14:paraId="71C840F2">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5</w:t>
            </w:r>
          </w:p>
        </w:tc>
        <w:tc>
          <w:tcPr>
            <w:tcW w:w="3708" w:type="dxa"/>
            <w:vAlign w:val="center"/>
          </w:tcPr>
          <w:p w14:paraId="2A707D73">
            <w:pPr>
              <w:rPr>
                <w:rFonts w:hint="eastAsia" w:ascii="宋体" w:hAnsi="宋体" w:cs="宋体"/>
                <w:color w:val="000000"/>
                <w:szCs w:val="21"/>
              </w:rPr>
            </w:pPr>
            <w:r>
              <w:rPr>
                <w:rFonts w:hint="eastAsia" w:ascii="宋体" w:hAnsi="宋体" w:cs="宋体"/>
                <w:color w:val="000000"/>
                <w:szCs w:val="21"/>
              </w:rPr>
              <w:t>路由器模块</w:t>
            </w:r>
          </w:p>
        </w:tc>
        <w:tc>
          <w:tcPr>
            <w:tcW w:w="6062" w:type="dxa"/>
            <w:vAlign w:val="center"/>
          </w:tcPr>
          <w:p w14:paraId="3889703B">
            <w:pPr>
              <w:rPr>
                <w:rFonts w:hint="eastAsia" w:ascii="宋体" w:hAnsi="宋体"/>
                <w:szCs w:val="21"/>
              </w:rPr>
            </w:pPr>
            <w:r>
              <w:rPr>
                <w:rFonts w:hint="eastAsia" w:ascii="宋体" w:hAnsi="宋体"/>
                <w:szCs w:val="21"/>
              </w:rPr>
              <w:t>1.基于路由器扩容≥</w:t>
            </w:r>
            <w:r>
              <w:rPr>
                <w:rFonts w:ascii="宋体" w:hAnsi="宋体"/>
                <w:szCs w:val="21"/>
              </w:rPr>
              <w:t>4</w:t>
            </w:r>
            <w:r>
              <w:rPr>
                <w:rFonts w:hint="eastAsia" w:ascii="宋体" w:hAnsi="宋体"/>
                <w:szCs w:val="21"/>
              </w:rPr>
              <w:t>个万兆光口</w:t>
            </w:r>
          </w:p>
          <w:p w14:paraId="0BA35DE8">
            <w:pPr>
              <w:rPr>
                <w:rFonts w:hint="eastAsia" w:ascii="宋体" w:hAnsi="宋体"/>
                <w:szCs w:val="21"/>
              </w:rPr>
            </w:pPr>
            <w:r>
              <w:rPr>
                <w:rFonts w:hint="eastAsia" w:ascii="宋体" w:hAnsi="宋体"/>
                <w:szCs w:val="21"/>
              </w:rPr>
              <w:t>2.设备整机</w:t>
            </w:r>
            <w:r>
              <w:rPr>
                <w:rFonts w:ascii="宋体" w:hAnsi="宋体"/>
                <w:szCs w:val="21"/>
              </w:rPr>
              <w:t>交换容量≥120Tbps</w:t>
            </w:r>
            <w:r>
              <w:rPr>
                <w:rFonts w:hint="eastAsia" w:ascii="宋体" w:hAnsi="宋体"/>
                <w:szCs w:val="21"/>
              </w:rPr>
              <w:t>；</w:t>
            </w:r>
            <w:r>
              <w:rPr>
                <w:rFonts w:ascii="宋体" w:hAnsi="宋体"/>
                <w:szCs w:val="21"/>
              </w:rPr>
              <w:t>包转发率≥12000Mpps</w:t>
            </w:r>
            <w:r>
              <w:rPr>
                <w:rFonts w:hint="eastAsia" w:ascii="宋体" w:hAnsi="宋体"/>
                <w:szCs w:val="21"/>
              </w:rPr>
              <w:t>；</w:t>
            </w:r>
            <w:r>
              <w:rPr>
                <w:rFonts w:ascii="宋体" w:hAnsi="宋体"/>
                <w:szCs w:val="21"/>
              </w:rPr>
              <w:t>路由引擎（主控板）与交换网板、业务线卡完全物理分离，路由引擎（主控板）插槽≥2个，独立交换网板插槽≥2个</w:t>
            </w:r>
            <w:r>
              <w:rPr>
                <w:rFonts w:hint="eastAsia" w:ascii="宋体" w:hAnsi="宋体"/>
                <w:szCs w:val="21"/>
              </w:rPr>
              <w:t>；</w:t>
            </w:r>
            <w:r>
              <w:rPr>
                <w:rFonts w:ascii="宋体" w:hAnsi="宋体"/>
                <w:szCs w:val="21"/>
              </w:rPr>
              <w:t>独立业务线卡插槽数量≥4个，业务槽位支持子母卡配置，业务子卡插槽数量≥8个</w:t>
            </w:r>
          </w:p>
          <w:p w14:paraId="155631ED">
            <w:pPr>
              <w:rPr>
                <w:rFonts w:hint="eastAsia" w:ascii="宋体" w:hAnsi="宋体"/>
                <w:szCs w:val="21"/>
              </w:rPr>
            </w:pPr>
            <w:r>
              <w:rPr>
                <w:rFonts w:hint="eastAsia" w:ascii="宋体" w:hAnsi="宋体"/>
                <w:szCs w:val="21"/>
              </w:rPr>
              <w:t>3.</w:t>
            </w:r>
            <w:r>
              <w:rPr>
                <w:rFonts w:ascii="宋体" w:hAnsi="宋体"/>
                <w:szCs w:val="21"/>
              </w:rPr>
              <w:t>支持并配置内置的交流/直流电源模块，电源模块支持1+1冗余备份。</w:t>
            </w:r>
          </w:p>
          <w:p w14:paraId="26C5FDC2">
            <w:pPr>
              <w:rPr>
                <w:rFonts w:hint="eastAsia" w:ascii="宋体" w:hAnsi="宋体"/>
                <w:szCs w:val="21"/>
              </w:rPr>
            </w:pPr>
            <w:r>
              <w:rPr>
                <w:rFonts w:hint="eastAsia" w:ascii="宋体" w:hAnsi="宋体"/>
                <w:szCs w:val="21"/>
              </w:rPr>
              <w:t>4.</w:t>
            </w:r>
            <w:r>
              <w:rPr>
                <w:rFonts w:ascii="宋体" w:hAnsi="宋体"/>
                <w:szCs w:val="21"/>
              </w:rPr>
              <w:t>支持路由引擎、业务载板/模块、电源/风扇等关键部件的高可用性热插拔设计。</w:t>
            </w:r>
          </w:p>
          <w:p w14:paraId="14A4B8D9">
            <w:pPr>
              <w:rPr>
                <w:rFonts w:hint="eastAsia" w:ascii="宋体" w:hAnsi="宋体"/>
                <w:szCs w:val="21"/>
              </w:rPr>
            </w:pPr>
            <w:r>
              <w:rPr>
                <w:rFonts w:hint="eastAsia" w:ascii="宋体" w:hAnsi="宋体"/>
                <w:szCs w:val="21"/>
              </w:rPr>
              <w:t>5.</w:t>
            </w:r>
            <w:r>
              <w:rPr>
                <w:rFonts w:ascii="宋体" w:hAnsi="宋体"/>
                <w:szCs w:val="21"/>
              </w:rPr>
              <w:t>业务板卡支持IPFIX功能；整机支持流量可视化功能，支持1:1的采样比，实现对网络流量的7×24小时不间断监控；提供流表技术实现流量采样的同时对路由器业务性能无任何影响。</w:t>
            </w:r>
          </w:p>
          <w:p w14:paraId="0E54073F">
            <w:pPr>
              <w:rPr>
                <w:rFonts w:hint="eastAsia" w:ascii="宋体" w:hAnsi="宋体"/>
                <w:szCs w:val="21"/>
              </w:rPr>
            </w:pPr>
            <w:r>
              <w:rPr>
                <w:rFonts w:hint="eastAsia" w:ascii="宋体" w:hAnsi="宋体"/>
                <w:szCs w:val="21"/>
              </w:rPr>
              <w:t>6.</w:t>
            </w:r>
            <w:r>
              <w:rPr>
                <w:rFonts w:ascii="宋体" w:hAnsi="宋体"/>
                <w:szCs w:val="21"/>
              </w:rPr>
              <w:t>支持防火墙功能，可提供状态检测、URL过滤、VPN等多种安全特性。</w:t>
            </w:r>
          </w:p>
          <w:p w14:paraId="3C88A122">
            <w:pPr>
              <w:rPr>
                <w:rFonts w:hint="eastAsia" w:ascii="宋体" w:hAnsi="宋体" w:cs="宋体"/>
                <w:color w:val="000000"/>
                <w:szCs w:val="21"/>
              </w:rPr>
            </w:pPr>
            <w:r>
              <w:rPr>
                <w:rFonts w:hint="eastAsia" w:ascii="宋体" w:hAnsi="宋体"/>
                <w:szCs w:val="21"/>
              </w:rPr>
              <w:t>7.</w:t>
            </w:r>
            <w:r>
              <w:rPr>
                <w:rFonts w:ascii="宋体" w:hAnsi="宋体"/>
                <w:szCs w:val="21"/>
              </w:rPr>
              <w:t>产品支持ipv6相关功能：IPv6 ND、IPv6 PMTU、双栈转发、ACL、VRRP v3、DHCPv6 Server/relay/client、隧道技术（IPv6手动隧道、IPv6-over-IPv4 、GRE隧道、6to4隧道、ISATAP隧道、6RD）、路由协议（静态路由、RIPng，OSPFv3，IS-ISv6，BGP4+）、组播协议（MLD、PIM-SM v6、PIM-SSM v6）。</w:t>
            </w:r>
            <w:r>
              <w:rPr>
                <w:rFonts w:ascii="宋体" w:hAnsi="宋体"/>
                <w:szCs w:val="21"/>
              </w:rPr>
              <w:br w:type="textWrapping"/>
            </w:r>
            <w:r>
              <w:rPr>
                <w:rFonts w:ascii="宋体" w:hAnsi="宋体"/>
                <w:szCs w:val="21"/>
              </w:rPr>
              <w:t>8.IPsec加密性能≥3000Mbps。</w:t>
            </w:r>
          </w:p>
        </w:tc>
        <w:tc>
          <w:tcPr>
            <w:tcW w:w="1479" w:type="dxa"/>
            <w:vAlign w:val="center"/>
          </w:tcPr>
          <w:p w14:paraId="609A5C9B">
            <w:pPr>
              <w:spacing w:line="360" w:lineRule="auto"/>
              <w:contextualSpacing/>
              <w:jc w:val="center"/>
              <w:rPr>
                <w:rFonts w:hint="eastAsia" w:ascii="宋体" w:hAnsi="宋体" w:cs="宋体"/>
                <w:bCs/>
                <w:color w:val="000000"/>
                <w:szCs w:val="21"/>
              </w:rPr>
            </w:pPr>
            <w:r>
              <w:rPr>
                <w:rFonts w:hint="eastAsia" w:ascii="宋体" w:hAnsi="宋体" w:cs="宋体"/>
                <w:bCs/>
                <w:color w:val="000000"/>
                <w:szCs w:val="21"/>
                <w:lang w:val="en-US" w:eastAsia="zh-CN"/>
              </w:rPr>
              <w:t>6个月</w:t>
            </w:r>
          </w:p>
        </w:tc>
        <w:tc>
          <w:tcPr>
            <w:tcW w:w="1480" w:type="dxa"/>
            <w:vAlign w:val="center"/>
          </w:tcPr>
          <w:p w14:paraId="1CDF9C8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000000"/>
                <w:szCs w:val="21"/>
              </w:rPr>
            </w:pPr>
            <w:r>
              <w:rPr>
                <w:rFonts w:ascii="宋体" w:hAnsi="宋体" w:cs="宋体"/>
                <w:color w:val="000000"/>
                <w:szCs w:val="21"/>
              </w:rPr>
              <w:t>1</w:t>
            </w:r>
          </w:p>
        </w:tc>
        <w:tc>
          <w:tcPr>
            <w:tcW w:w="1212" w:type="dxa"/>
            <w:vAlign w:val="center"/>
          </w:tcPr>
          <w:p w14:paraId="49857276">
            <w:pPr>
              <w:jc w:val="center"/>
              <w:rPr>
                <w:rFonts w:hint="eastAsia" w:ascii="宋体" w:hAnsi="宋体"/>
                <w:color w:val="000000"/>
                <w:szCs w:val="21"/>
              </w:rPr>
            </w:pPr>
          </w:p>
        </w:tc>
      </w:tr>
      <w:tr w14:paraId="25E0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37" w:type="dxa"/>
            <w:vAlign w:val="center"/>
          </w:tcPr>
          <w:p w14:paraId="4BF52931">
            <w:pPr>
              <w:jc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6</w:t>
            </w:r>
          </w:p>
        </w:tc>
        <w:tc>
          <w:tcPr>
            <w:tcW w:w="3708" w:type="dxa"/>
            <w:vAlign w:val="center"/>
          </w:tcPr>
          <w:p w14:paraId="173A1093">
            <w:pPr>
              <w:rPr>
                <w:rFonts w:hint="eastAsia" w:ascii="宋体" w:hAnsi="宋体" w:cs="宋体"/>
                <w:color w:val="000000"/>
                <w:szCs w:val="21"/>
              </w:rPr>
            </w:pPr>
            <w:r>
              <w:rPr>
                <w:rFonts w:hint="eastAsia" w:ascii="宋体" w:hAnsi="宋体" w:cs="宋体"/>
                <w:color w:val="000000"/>
                <w:szCs w:val="21"/>
              </w:rPr>
              <w:t>无线AP</w:t>
            </w:r>
          </w:p>
        </w:tc>
        <w:tc>
          <w:tcPr>
            <w:tcW w:w="6062" w:type="dxa"/>
            <w:vAlign w:val="center"/>
          </w:tcPr>
          <w:p w14:paraId="299A8DBA">
            <w:pPr>
              <w:pStyle w:val="28"/>
              <w:spacing w:before="0" w:beforeAutospacing="0" w:after="0" w:afterAutospacing="0"/>
              <w:ind w:firstLine="560"/>
              <w:jc w:val="both"/>
              <w:rPr>
                <w:rFonts w:hint="eastAsia" w:cs="Arial"/>
                <w:color w:val="292929"/>
                <w:sz w:val="21"/>
                <w:szCs w:val="21"/>
              </w:rPr>
            </w:pPr>
            <w:r>
              <w:rPr>
                <w:rFonts w:hint="eastAsia"/>
                <w:color w:val="292929"/>
                <w:sz w:val="21"/>
                <w:szCs w:val="21"/>
              </w:rPr>
              <w:t>产品尺寸（宽×高×深）</w:t>
            </w:r>
            <w:r>
              <w:rPr>
                <w:rFonts w:hint="eastAsia"/>
                <w:color w:val="000000"/>
                <w:sz w:val="21"/>
                <w:szCs w:val="21"/>
              </w:rPr>
              <w:t>；</w:t>
            </w:r>
            <w:r>
              <w:rPr>
                <w:rFonts w:hint="eastAsia"/>
                <w:color w:val="292929"/>
                <w:sz w:val="21"/>
                <w:szCs w:val="21"/>
              </w:rPr>
              <w:t>194 mm×194mm×37mm；安装方式：壁挂、吸顶；</w:t>
            </w:r>
            <w:r>
              <w:rPr>
                <w:rFonts w:hint="eastAsia" w:cs="Arial"/>
                <w:color w:val="292929"/>
                <w:sz w:val="21"/>
                <w:szCs w:val="21"/>
              </w:rPr>
              <w:t>双射频：整机支持4条空间流，Radio1：2.4GHz，2条流：2×2 MIMO，Radio2：5GHz，2条流：2×2 MU-MIMO；</w:t>
            </w:r>
            <w:r>
              <w:rPr>
                <w:rFonts w:hint="eastAsia"/>
                <w:color w:val="292929"/>
                <w:sz w:val="21"/>
                <w:szCs w:val="21"/>
              </w:rPr>
              <w:t>整机最大接入速率：2.4GHz+5GHz，1.167Gbps，内置智能天线；1个10/100/1000Base-T自适应以太网接口，支持IEEE 802.3af标准PoE供电；1个Micro USB形式的Console口；1个RJ45形式的Console口；支持DC受电，5V/3A。PoE以太网受电，满足802.3af以太网供电标准；整机最大功耗：1</w:t>
            </w:r>
            <w:r>
              <w:rPr>
                <w:color w:val="292929"/>
                <w:sz w:val="21"/>
                <w:szCs w:val="21"/>
              </w:rPr>
              <w:t>2.95</w:t>
            </w:r>
            <w:r>
              <w:rPr>
                <w:rFonts w:hint="eastAsia"/>
                <w:color w:val="292929"/>
                <w:sz w:val="21"/>
                <w:szCs w:val="21"/>
              </w:rPr>
              <w:t>；防尘防水等级：IP4</w:t>
            </w:r>
            <w:r>
              <w:rPr>
                <w:color w:val="292929"/>
                <w:sz w:val="21"/>
                <w:szCs w:val="21"/>
              </w:rPr>
              <w:t>1</w:t>
            </w:r>
            <w:r>
              <w:rPr>
                <w:rFonts w:hint="eastAsia"/>
                <w:color w:val="292929"/>
                <w:sz w:val="21"/>
                <w:szCs w:val="21"/>
              </w:rPr>
              <w:t>；整机最大接入用户数：2</w:t>
            </w:r>
            <w:r>
              <w:rPr>
                <w:color w:val="292929"/>
                <w:sz w:val="21"/>
                <w:szCs w:val="21"/>
              </w:rPr>
              <w:t>56</w:t>
            </w:r>
            <w:r>
              <w:rPr>
                <w:rFonts w:hint="eastAsia"/>
                <w:color w:val="292929"/>
                <w:sz w:val="21"/>
                <w:szCs w:val="21"/>
              </w:rPr>
              <w:t>。</w:t>
            </w:r>
            <w:r>
              <w:rPr>
                <w:rFonts w:cs="Arial"/>
                <w:color w:val="292929"/>
                <w:sz w:val="21"/>
                <w:szCs w:val="21"/>
              </w:rPr>
              <w:t xml:space="preserve"> </w:t>
            </w:r>
          </w:p>
        </w:tc>
        <w:tc>
          <w:tcPr>
            <w:tcW w:w="1479" w:type="dxa"/>
            <w:vAlign w:val="center"/>
          </w:tcPr>
          <w:p w14:paraId="293BE67F">
            <w:pPr>
              <w:spacing w:line="360" w:lineRule="auto"/>
              <w:contextualSpacing/>
              <w:jc w:val="center"/>
              <w:rPr>
                <w:rFonts w:hint="eastAsia" w:ascii="宋体" w:hAnsi="宋体" w:cs="宋体"/>
                <w:bCs/>
                <w:color w:val="000000"/>
                <w:szCs w:val="21"/>
              </w:rPr>
            </w:pPr>
            <w:r>
              <w:rPr>
                <w:rFonts w:hint="eastAsia" w:ascii="宋体" w:hAnsi="宋体" w:cs="宋体"/>
                <w:bCs/>
                <w:color w:val="000000"/>
                <w:szCs w:val="21"/>
                <w:lang w:val="en-US" w:eastAsia="zh-CN"/>
              </w:rPr>
              <w:t>6个月</w:t>
            </w:r>
          </w:p>
        </w:tc>
        <w:tc>
          <w:tcPr>
            <w:tcW w:w="1480" w:type="dxa"/>
            <w:vAlign w:val="center"/>
          </w:tcPr>
          <w:p w14:paraId="7A066C6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cs="宋体"/>
                <w:color w:val="000000"/>
                <w:szCs w:val="21"/>
              </w:rPr>
            </w:pPr>
            <w:r>
              <w:rPr>
                <w:rFonts w:ascii="宋体" w:hAnsi="宋体" w:cs="宋体"/>
                <w:color w:val="000000"/>
                <w:szCs w:val="21"/>
              </w:rPr>
              <w:t>197</w:t>
            </w:r>
            <w:r>
              <w:rPr>
                <w:rFonts w:hint="eastAsia" w:ascii="宋体" w:hAnsi="宋体" w:cs="宋体"/>
                <w:color w:val="000000"/>
                <w:szCs w:val="21"/>
              </w:rPr>
              <w:t>0</w:t>
            </w:r>
          </w:p>
        </w:tc>
        <w:tc>
          <w:tcPr>
            <w:tcW w:w="1212" w:type="dxa"/>
            <w:vAlign w:val="center"/>
          </w:tcPr>
          <w:p w14:paraId="6378A1B3">
            <w:pPr>
              <w:jc w:val="center"/>
              <w:rPr>
                <w:rFonts w:hint="eastAsia" w:ascii="宋体" w:hAnsi="宋体"/>
                <w:color w:val="000000"/>
                <w:szCs w:val="21"/>
              </w:rPr>
            </w:pPr>
          </w:p>
        </w:tc>
      </w:tr>
    </w:tbl>
    <w:p w14:paraId="248D717E">
      <w:pPr>
        <w:ind w:firstLine="420" w:firstLineChars="200"/>
        <w:rPr>
          <w:rFonts w:hint="eastAsia" w:ascii="宋体" w:hAnsi="宋体"/>
          <w:szCs w:val="21"/>
        </w:rPr>
      </w:pPr>
    </w:p>
    <w:p w14:paraId="6147C1DE">
      <w:pPr>
        <w:jc w:val="right"/>
        <w:rPr>
          <w:rFonts w:hint="eastAsia" w:ascii="仿宋" w:hAnsi="仿宋" w:eastAsia="仿宋"/>
          <w:b/>
          <w:sz w:val="28"/>
          <w:szCs w:val="28"/>
        </w:rPr>
      </w:pPr>
      <w:r>
        <w:rPr>
          <w:rFonts w:hint="eastAsia" w:ascii="仿宋" w:hAnsi="仿宋" w:eastAsia="仿宋"/>
          <w:b/>
          <w:sz w:val="28"/>
          <w:szCs w:val="28"/>
        </w:rPr>
        <w:t>网络技术中心</w:t>
      </w:r>
    </w:p>
    <w:p w14:paraId="748C3308">
      <w:pPr>
        <w:spacing w:line="240" w:lineRule="auto"/>
        <w:jc w:val="right"/>
      </w:pPr>
      <w:r>
        <w:rPr>
          <w:rFonts w:hint="eastAsia" w:ascii="仿宋" w:hAnsi="仿宋" w:eastAsia="仿宋"/>
          <w:b/>
          <w:sz w:val="28"/>
          <w:szCs w:val="28"/>
        </w:rPr>
        <w:t>20</w:t>
      </w:r>
      <w:r>
        <w:rPr>
          <w:rFonts w:ascii="仿宋" w:hAnsi="仿宋" w:eastAsia="仿宋"/>
          <w:b/>
          <w:sz w:val="28"/>
          <w:szCs w:val="28"/>
        </w:rPr>
        <w:t>2</w:t>
      </w:r>
      <w:r>
        <w:rPr>
          <w:rFonts w:hint="eastAsia" w:ascii="仿宋" w:hAnsi="仿宋" w:eastAsia="仿宋"/>
          <w:b/>
          <w:sz w:val="28"/>
          <w:szCs w:val="28"/>
          <w:lang w:val="en-US" w:eastAsia="zh-CN"/>
        </w:rPr>
        <w:t>5</w:t>
      </w:r>
      <w:r>
        <w:rPr>
          <w:rFonts w:hint="eastAsia" w:ascii="仿宋" w:hAnsi="仿宋" w:eastAsia="仿宋"/>
          <w:b/>
          <w:sz w:val="28"/>
          <w:szCs w:val="28"/>
        </w:rPr>
        <w:t>年</w:t>
      </w:r>
      <w:r>
        <w:rPr>
          <w:rFonts w:hint="eastAsia" w:ascii="仿宋" w:hAnsi="仿宋" w:eastAsia="仿宋"/>
          <w:b/>
          <w:sz w:val="28"/>
          <w:szCs w:val="28"/>
          <w:lang w:val="en-US" w:eastAsia="zh-CN"/>
        </w:rPr>
        <w:t>2</w:t>
      </w:r>
      <w:r>
        <w:rPr>
          <w:rFonts w:hint="eastAsia" w:ascii="仿宋" w:hAnsi="仿宋" w:eastAsia="仿宋"/>
          <w:b/>
          <w:sz w:val="28"/>
          <w:szCs w:val="28"/>
        </w:rPr>
        <w:t>月</w:t>
      </w:r>
      <w:r>
        <w:rPr>
          <w:rFonts w:hint="eastAsia" w:ascii="仿宋" w:hAnsi="仿宋" w:eastAsia="仿宋"/>
          <w:b/>
          <w:sz w:val="28"/>
          <w:szCs w:val="28"/>
          <w:lang w:val="en-US" w:eastAsia="zh-CN"/>
        </w:rPr>
        <w:t>16</w:t>
      </w:r>
      <w:r>
        <w:rPr>
          <w:rFonts w:hint="eastAsia" w:ascii="仿宋" w:hAnsi="仿宋" w:eastAsia="仿宋"/>
          <w:b/>
          <w:sz w:val="28"/>
          <w:szCs w:val="28"/>
        </w:rPr>
        <w:t>日</w:t>
      </w:r>
    </w:p>
    <w:sectPr>
      <w:pgSz w:w="16838" w:h="11906"/>
      <w:pgMar w:top="663" w:right="1134" w:bottom="567" w:left="1134" w:header="284" w:footer="425" w:gutter="0"/>
      <w:cols w:space="1701"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7E7C5">
    <w:pPr>
      <w:pStyle w:val="19"/>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126F2"/>
    <w:multiLevelType w:val="multilevel"/>
    <w:tmpl w:val="261126F2"/>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6C3172F6"/>
    <w:multiLevelType w:val="multilevel"/>
    <w:tmpl w:val="6C3172F6"/>
    <w:lvl w:ilvl="0" w:tentative="0">
      <w:start w:val="1"/>
      <w:numFmt w:val="decimalEnclosedCircle"/>
      <w:lvlText w:val="%1"/>
      <w:lvlJc w:val="left"/>
      <w:pPr>
        <w:ind w:left="360" w:hanging="360"/>
      </w:pPr>
      <w:rPr>
        <w:rFonts w:hint="default" w:cs="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B460B4"/>
    <w:multiLevelType w:val="multilevel"/>
    <w:tmpl w:val="7CB460B4"/>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characterSpacingControl w:val="doNotCompress"/>
  <w:footnotePr>
    <w:numStart w:val="3"/>
  </w:foot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4E"/>
    <w:rsid w:val="00107988"/>
    <w:rsid w:val="001A6DB5"/>
    <w:rsid w:val="0028174A"/>
    <w:rsid w:val="00396B0D"/>
    <w:rsid w:val="003D3765"/>
    <w:rsid w:val="00454EB6"/>
    <w:rsid w:val="004B5CF4"/>
    <w:rsid w:val="00525352"/>
    <w:rsid w:val="00682452"/>
    <w:rsid w:val="006C5DB5"/>
    <w:rsid w:val="0077314E"/>
    <w:rsid w:val="007E58D2"/>
    <w:rsid w:val="00800C6F"/>
    <w:rsid w:val="00874FE7"/>
    <w:rsid w:val="008C76D0"/>
    <w:rsid w:val="00933D53"/>
    <w:rsid w:val="009F2699"/>
    <w:rsid w:val="009F7334"/>
    <w:rsid w:val="00B37093"/>
    <w:rsid w:val="00CC1934"/>
    <w:rsid w:val="00CE22A1"/>
    <w:rsid w:val="00D51507"/>
    <w:rsid w:val="00F61DF1"/>
    <w:rsid w:val="00F83AA3"/>
    <w:rsid w:val="03F9180B"/>
    <w:rsid w:val="0BD107F3"/>
    <w:rsid w:val="253B31F5"/>
    <w:rsid w:val="309213B2"/>
    <w:rsid w:val="30D22E4F"/>
    <w:rsid w:val="549A7C0C"/>
    <w:rsid w:val="5B3C2907"/>
    <w:rsid w:val="60360A6B"/>
    <w:rsid w:val="7F4B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4"/>
      <w:lang w:val="en-US" w:eastAsia="zh-CN" w:bidi="ar-SA"/>
    </w:rPr>
  </w:style>
  <w:style w:type="paragraph" w:styleId="2">
    <w:name w:val="heading 1"/>
    <w:basedOn w:val="1"/>
    <w:next w:val="1"/>
    <w:link w:val="36"/>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7"/>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8"/>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9"/>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40"/>
    <w:unhideWhenUsed/>
    <w:qFormat/>
    <w:uiPriority w:val="9"/>
    <w:pPr>
      <w:keepNext/>
      <w:keepLines/>
      <w:spacing w:before="320" w:after="200"/>
      <w:outlineLvl w:val="4"/>
    </w:pPr>
    <w:rPr>
      <w:rFonts w:ascii="等线" w:hAnsi="等线" w:eastAsia="等线" w:cs="等线"/>
      <w:b/>
      <w:bCs/>
      <w:sz w:val="24"/>
    </w:rPr>
  </w:style>
  <w:style w:type="paragraph" w:styleId="7">
    <w:name w:val="heading 6"/>
    <w:basedOn w:val="1"/>
    <w:next w:val="1"/>
    <w:link w:val="41"/>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2"/>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3"/>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4"/>
    <w:unhideWhenUsed/>
    <w:qFormat/>
    <w:uiPriority w:val="9"/>
    <w:pPr>
      <w:keepNext/>
      <w:keepLines/>
      <w:spacing w:before="320" w:after="200"/>
      <w:outlineLvl w:val="8"/>
    </w:pPr>
    <w:rPr>
      <w:rFonts w:ascii="等线" w:hAnsi="等线" w:eastAsia="等线" w:cs="等线"/>
      <w:i/>
      <w:iCs/>
      <w:szCs w:val="21"/>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pPr>
  </w:style>
  <w:style w:type="paragraph" w:styleId="14">
    <w:name w:val="toc 3"/>
    <w:basedOn w:val="1"/>
    <w:next w:val="1"/>
    <w:unhideWhenUsed/>
    <w:qFormat/>
    <w:uiPriority w:val="39"/>
    <w:pPr>
      <w:spacing w:after="57"/>
      <w:ind w:left="567"/>
    </w:pPr>
  </w:style>
  <w:style w:type="paragraph" w:styleId="15">
    <w:name w:val="toc 8"/>
    <w:basedOn w:val="1"/>
    <w:next w:val="1"/>
    <w:unhideWhenUsed/>
    <w:qFormat/>
    <w:uiPriority w:val="39"/>
    <w:pPr>
      <w:spacing w:after="57"/>
      <w:ind w:left="1984"/>
    </w:pPr>
  </w:style>
  <w:style w:type="paragraph" w:styleId="16">
    <w:name w:val="endnote text"/>
    <w:basedOn w:val="1"/>
    <w:link w:val="182"/>
    <w:semiHidden/>
    <w:unhideWhenUsed/>
    <w:qFormat/>
    <w:uiPriority w:val="99"/>
    <w:rPr>
      <w:sz w:val="20"/>
    </w:rPr>
  </w:style>
  <w:style w:type="paragraph" w:styleId="17">
    <w:name w:val="Balloon Text"/>
    <w:basedOn w:val="1"/>
    <w:semiHidden/>
    <w:qFormat/>
    <w:uiPriority w:val="0"/>
    <w:rPr>
      <w:sz w:val="18"/>
      <w:szCs w:val="18"/>
    </w:rPr>
  </w:style>
  <w:style w:type="paragraph" w:styleId="18">
    <w:name w:val="footer"/>
    <w:basedOn w:val="1"/>
    <w:link w:val="55"/>
    <w:qFormat/>
    <w:uiPriority w:val="0"/>
    <w:pPr>
      <w:tabs>
        <w:tab w:val="center" w:pos="4153"/>
        <w:tab w:val="right" w:pos="8306"/>
      </w:tabs>
      <w:jc w:val="left"/>
    </w:pPr>
    <w:rPr>
      <w:sz w:val="18"/>
      <w:szCs w:val="18"/>
    </w:rPr>
  </w:style>
  <w:style w:type="paragraph" w:styleId="19">
    <w:name w:val="header"/>
    <w:basedOn w:val="1"/>
    <w:link w:val="53"/>
    <w:qFormat/>
    <w:uiPriority w:val="0"/>
    <w:pPr>
      <w:pBdr>
        <w:bottom w:val="single" w:color="000000" w:sz="6" w:space="1"/>
      </w:pBdr>
      <w:tabs>
        <w:tab w:val="center" w:pos="4153"/>
        <w:tab w:val="right" w:pos="8306"/>
      </w:tabs>
      <w:jc w:val="center"/>
    </w:pPr>
    <w:rPr>
      <w:sz w:val="18"/>
      <w:szCs w:val="18"/>
    </w:rPr>
  </w:style>
  <w:style w:type="paragraph" w:styleId="20">
    <w:name w:val="toc 1"/>
    <w:basedOn w:val="1"/>
    <w:next w:val="1"/>
    <w:unhideWhenUsed/>
    <w:qFormat/>
    <w:uiPriority w:val="39"/>
    <w:pPr>
      <w:spacing w:after="57"/>
    </w:pPr>
  </w:style>
  <w:style w:type="paragraph" w:styleId="21">
    <w:name w:val="toc 4"/>
    <w:basedOn w:val="1"/>
    <w:next w:val="1"/>
    <w:unhideWhenUsed/>
    <w:qFormat/>
    <w:uiPriority w:val="39"/>
    <w:pPr>
      <w:spacing w:after="57"/>
      <w:ind w:left="850"/>
    </w:pPr>
  </w:style>
  <w:style w:type="paragraph" w:styleId="22">
    <w:name w:val="Subtitle"/>
    <w:basedOn w:val="1"/>
    <w:next w:val="1"/>
    <w:link w:val="48"/>
    <w:qFormat/>
    <w:uiPriority w:val="11"/>
    <w:pPr>
      <w:spacing w:before="200" w:after="200"/>
    </w:pPr>
    <w:rPr>
      <w:sz w:val="24"/>
    </w:rPr>
  </w:style>
  <w:style w:type="paragraph" w:styleId="23">
    <w:name w:val="footnote text"/>
    <w:basedOn w:val="1"/>
    <w:link w:val="181"/>
    <w:semiHidden/>
    <w:unhideWhenUsed/>
    <w:qFormat/>
    <w:uiPriority w:val="99"/>
    <w:pPr>
      <w:spacing w:after="40"/>
    </w:pPr>
    <w:rPr>
      <w:sz w:val="18"/>
    </w:rPr>
  </w:style>
  <w:style w:type="paragraph" w:styleId="24">
    <w:name w:val="toc 6"/>
    <w:basedOn w:val="1"/>
    <w:next w:val="1"/>
    <w:unhideWhenUsed/>
    <w:qFormat/>
    <w:uiPriority w:val="39"/>
    <w:pPr>
      <w:spacing w:after="57"/>
      <w:ind w:left="1417"/>
    </w:pPr>
  </w:style>
  <w:style w:type="paragraph" w:styleId="25">
    <w:name w:val="table of figures"/>
    <w:basedOn w:val="1"/>
    <w:next w:val="1"/>
    <w:unhideWhenUsed/>
    <w:qFormat/>
    <w:uiPriority w:val="99"/>
  </w:style>
  <w:style w:type="paragraph" w:styleId="26">
    <w:name w:val="toc 2"/>
    <w:basedOn w:val="1"/>
    <w:next w:val="1"/>
    <w:unhideWhenUsed/>
    <w:qFormat/>
    <w:uiPriority w:val="39"/>
    <w:pPr>
      <w:spacing w:after="57"/>
      <w:ind w:left="283"/>
    </w:pPr>
  </w:style>
  <w:style w:type="paragraph" w:styleId="27">
    <w:name w:val="toc 9"/>
    <w:basedOn w:val="1"/>
    <w:next w:val="1"/>
    <w:unhideWhenUsed/>
    <w:qFormat/>
    <w:uiPriority w:val="39"/>
    <w:pPr>
      <w:spacing w:after="57"/>
      <w:ind w:left="2268"/>
    </w:pPr>
  </w:style>
  <w:style w:type="paragraph" w:styleId="28">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styleId="29">
    <w:name w:val="Title"/>
    <w:basedOn w:val="1"/>
    <w:next w:val="1"/>
    <w:link w:val="47"/>
    <w:qFormat/>
    <w:uiPriority w:val="10"/>
    <w:pPr>
      <w:spacing w:before="300" w:after="200"/>
      <w:contextualSpacing/>
    </w:pPr>
    <w:rPr>
      <w:sz w:val="48"/>
      <w:szCs w:val="48"/>
    </w:rPr>
  </w:style>
  <w:style w:type="table" w:styleId="3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3">
    <w:name w:val="endnote reference"/>
    <w:semiHidden/>
    <w:unhideWhenUsed/>
    <w:qFormat/>
    <w:uiPriority w:val="99"/>
    <w:rPr>
      <w:vertAlign w:val="superscript"/>
    </w:rPr>
  </w:style>
  <w:style w:type="character" w:styleId="34">
    <w:name w:val="Hyperlink"/>
    <w:unhideWhenUsed/>
    <w:qFormat/>
    <w:uiPriority w:val="99"/>
    <w:rPr>
      <w:color w:val="0000FF" w:themeColor="hyperlink"/>
      <w:u w:val="single"/>
      <w14:textFill>
        <w14:solidFill>
          <w14:schemeClr w14:val="hlink"/>
        </w14:solidFill>
      </w14:textFill>
    </w:rPr>
  </w:style>
  <w:style w:type="character" w:styleId="35">
    <w:name w:val="footnote reference"/>
    <w:unhideWhenUsed/>
    <w:qFormat/>
    <w:uiPriority w:val="99"/>
    <w:rPr>
      <w:vertAlign w:val="superscript"/>
    </w:rPr>
  </w:style>
  <w:style w:type="character" w:customStyle="1" w:styleId="36">
    <w:name w:val="标题 1 字符"/>
    <w:link w:val="2"/>
    <w:qFormat/>
    <w:uiPriority w:val="9"/>
    <w:rPr>
      <w:rFonts w:ascii="等线" w:hAnsi="等线" w:eastAsia="等线" w:cs="等线"/>
      <w:sz w:val="40"/>
      <w:szCs w:val="40"/>
    </w:rPr>
  </w:style>
  <w:style w:type="character" w:customStyle="1" w:styleId="37">
    <w:name w:val="标题 2 字符"/>
    <w:link w:val="3"/>
    <w:qFormat/>
    <w:uiPriority w:val="9"/>
    <w:rPr>
      <w:rFonts w:ascii="等线" w:hAnsi="等线" w:eastAsia="等线" w:cs="等线"/>
      <w:sz w:val="34"/>
    </w:rPr>
  </w:style>
  <w:style w:type="character" w:customStyle="1" w:styleId="38">
    <w:name w:val="标题 3 字符"/>
    <w:link w:val="4"/>
    <w:qFormat/>
    <w:uiPriority w:val="9"/>
    <w:rPr>
      <w:rFonts w:ascii="等线" w:hAnsi="等线" w:eastAsia="等线" w:cs="等线"/>
      <w:sz w:val="30"/>
      <w:szCs w:val="30"/>
    </w:rPr>
  </w:style>
  <w:style w:type="character" w:customStyle="1" w:styleId="39">
    <w:name w:val="标题 4 字符"/>
    <w:link w:val="5"/>
    <w:qFormat/>
    <w:uiPriority w:val="9"/>
    <w:rPr>
      <w:rFonts w:ascii="等线" w:hAnsi="等线" w:eastAsia="等线" w:cs="等线"/>
      <w:b/>
      <w:bCs/>
      <w:sz w:val="26"/>
      <w:szCs w:val="26"/>
    </w:rPr>
  </w:style>
  <w:style w:type="character" w:customStyle="1" w:styleId="40">
    <w:name w:val="标题 5 字符"/>
    <w:link w:val="6"/>
    <w:qFormat/>
    <w:uiPriority w:val="9"/>
    <w:rPr>
      <w:rFonts w:ascii="等线" w:hAnsi="等线" w:eastAsia="等线" w:cs="等线"/>
      <w:b/>
      <w:bCs/>
      <w:sz w:val="24"/>
      <w:szCs w:val="24"/>
    </w:rPr>
  </w:style>
  <w:style w:type="character" w:customStyle="1" w:styleId="41">
    <w:name w:val="标题 6 字符"/>
    <w:link w:val="7"/>
    <w:qFormat/>
    <w:uiPriority w:val="9"/>
    <w:rPr>
      <w:rFonts w:ascii="等线" w:hAnsi="等线" w:eastAsia="等线" w:cs="等线"/>
      <w:b/>
      <w:bCs/>
      <w:sz w:val="22"/>
      <w:szCs w:val="22"/>
    </w:rPr>
  </w:style>
  <w:style w:type="character" w:customStyle="1" w:styleId="42">
    <w:name w:val="标题 7 字符"/>
    <w:link w:val="8"/>
    <w:qFormat/>
    <w:uiPriority w:val="9"/>
    <w:rPr>
      <w:rFonts w:ascii="等线" w:hAnsi="等线" w:eastAsia="等线" w:cs="等线"/>
      <w:b/>
      <w:bCs/>
      <w:i/>
      <w:iCs/>
      <w:sz w:val="22"/>
      <w:szCs w:val="22"/>
    </w:rPr>
  </w:style>
  <w:style w:type="character" w:customStyle="1" w:styleId="43">
    <w:name w:val="标题 8 字符"/>
    <w:link w:val="9"/>
    <w:qFormat/>
    <w:uiPriority w:val="9"/>
    <w:rPr>
      <w:rFonts w:ascii="等线" w:hAnsi="等线" w:eastAsia="等线" w:cs="等线"/>
      <w:i/>
      <w:iCs/>
      <w:sz w:val="22"/>
      <w:szCs w:val="22"/>
    </w:rPr>
  </w:style>
  <w:style w:type="character" w:customStyle="1" w:styleId="44">
    <w:name w:val="标题 9 字符"/>
    <w:link w:val="10"/>
    <w:qFormat/>
    <w:uiPriority w:val="9"/>
    <w:rPr>
      <w:rFonts w:ascii="等线" w:hAnsi="等线" w:eastAsia="等线" w:cs="等线"/>
      <w:i/>
      <w:iCs/>
      <w:sz w:val="21"/>
      <w:szCs w:val="21"/>
    </w:rPr>
  </w:style>
  <w:style w:type="paragraph" w:styleId="45">
    <w:name w:val="List Paragraph"/>
    <w:basedOn w:val="1"/>
    <w:qFormat/>
    <w:uiPriority w:val="34"/>
    <w:pPr>
      <w:ind w:left="720"/>
      <w:contextualSpacing/>
    </w:pPr>
  </w:style>
  <w:style w:type="paragraph" w:styleId="46">
    <w:name w:val="No Spacing"/>
    <w:qFormat/>
    <w:uiPriority w:val="1"/>
    <w:rPr>
      <w:rFonts w:ascii="Times New Roman" w:hAnsi="Times New Roman" w:eastAsia="宋体" w:cs="Times New Roman"/>
      <w:lang w:val="en-US" w:eastAsia="zh-CN" w:bidi="ar-SA"/>
    </w:rPr>
  </w:style>
  <w:style w:type="character" w:customStyle="1" w:styleId="47">
    <w:name w:val="标题 字符"/>
    <w:link w:val="29"/>
    <w:qFormat/>
    <w:uiPriority w:val="10"/>
    <w:rPr>
      <w:sz w:val="48"/>
      <w:szCs w:val="48"/>
    </w:rPr>
  </w:style>
  <w:style w:type="character" w:customStyle="1" w:styleId="48">
    <w:name w:val="副标题 字符"/>
    <w:link w:val="22"/>
    <w:qFormat/>
    <w:uiPriority w:val="11"/>
    <w:rPr>
      <w:sz w:val="24"/>
      <w:szCs w:val="24"/>
    </w:rPr>
  </w:style>
  <w:style w:type="paragraph" w:styleId="49">
    <w:name w:val="Quote"/>
    <w:basedOn w:val="1"/>
    <w:next w:val="1"/>
    <w:link w:val="50"/>
    <w:qFormat/>
    <w:uiPriority w:val="29"/>
    <w:pPr>
      <w:ind w:left="720" w:right="720"/>
    </w:pPr>
    <w:rPr>
      <w:i/>
    </w:rPr>
  </w:style>
  <w:style w:type="character" w:customStyle="1" w:styleId="50">
    <w:name w:val="引用 字符"/>
    <w:link w:val="49"/>
    <w:qFormat/>
    <w:uiPriority w:val="29"/>
    <w:rPr>
      <w:i/>
    </w:rPr>
  </w:style>
  <w:style w:type="paragraph" w:styleId="51">
    <w:name w:val="Intense Quote"/>
    <w:basedOn w:val="1"/>
    <w:next w:val="1"/>
    <w:link w:val="52"/>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2">
    <w:name w:val="明显引用 字符"/>
    <w:link w:val="51"/>
    <w:qFormat/>
    <w:uiPriority w:val="30"/>
    <w:rPr>
      <w:i/>
    </w:rPr>
  </w:style>
  <w:style w:type="character" w:customStyle="1" w:styleId="53">
    <w:name w:val="页眉 字符"/>
    <w:link w:val="19"/>
    <w:qFormat/>
    <w:uiPriority w:val="99"/>
  </w:style>
  <w:style w:type="character" w:customStyle="1" w:styleId="54">
    <w:name w:val="Footer Char"/>
    <w:qFormat/>
    <w:uiPriority w:val="99"/>
  </w:style>
  <w:style w:type="character" w:customStyle="1" w:styleId="55">
    <w:name w:val="页脚 字符"/>
    <w:link w:val="18"/>
    <w:qFormat/>
    <w:uiPriority w:val="99"/>
  </w:style>
  <w:style w:type="table" w:customStyle="1" w:styleId="56">
    <w:name w:val="Table Grid Light"/>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7">
    <w:name w:val="Plain Table 1"/>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58">
    <w:name w:val="Plain Table 2"/>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9">
    <w:name w:val="Plain Table 3"/>
    <w:qFormat/>
    <w:uiPriority w:val="99"/>
    <w:tblPr>
      <w:tblCellMar>
        <w:top w:w="0" w:type="dxa"/>
        <w:left w:w="0" w:type="dxa"/>
        <w:bottom w:w="0" w:type="dxa"/>
        <w:right w:w="0"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0">
    <w:name w:val="Plain Table 4"/>
    <w:qFormat/>
    <w:uiPriority w:val="99"/>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1">
    <w:name w:val="Plain Table 5"/>
    <w:qFormat/>
    <w:uiPriority w:val="99"/>
    <w:tblPr>
      <w:tblCellMar>
        <w:top w:w="0" w:type="dxa"/>
        <w:left w:w="0" w:type="dxa"/>
        <w:bottom w:w="0" w:type="dxa"/>
        <w:right w:w="0"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2">
    <w:name w:val="Grid Table 1 Light"/>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0" w:type="dxa"/>
        <w:bottom w:w="0" w:type="dxa"/>
        <w:right w:w="0"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3">
    <w:name w:val="Grid Table 1 Light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4">
    <w:name w:val="Grid Table 1 Light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5">
    <w:name w:val="Grid Table 1 Light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6">
    <w:name w:val="Grid Table 1 Light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7">
    <w:name w:val="Grid Table 1 Light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8">
    <w:name w:val="Grid Table 1 Light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9">
    <w:name w:val="Grid Table 2"/>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0">
    <w:name w:val="Grid Table 2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1">
    <w:name w:val="Grid Table 2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2">
    <w:name w:val="Grid Table 2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73">
    <w:name w:val="Grid Table 2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74">
    <w:name w:val="Grid Table 2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75">
    <w:name w:val="Grid Table 2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76">
    <w:name w:val="Grid Table 3"/>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7">
    <w:name w:val="Grid Table 3 - Accent 1"/>
    <w:qFormat/>
    <w:uiPriority w:val="99"/>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78">
    <w:name w:val="Grid Table 3 - Accent 2"/>
    <w:qFormat/>
    <w:uiPriority w:val="99"/>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79">
    <w:name w:val="Grid Table 3 - Accent 3"/>
    <w:qFormat/>
    <w:uiPriority w:val="99"/>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0">
    <w:name w:val="Grid Table 3 - Accent 4"/>
    <w:qFormat/>
    <w:uiPriority w:val="99"/>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1">
    <w:name w:val="Grid Table 3 - Accent 5"/>
    <w:qFormat/>
    <w:uiPriority w:val="99"/>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2">
    <w:name w:val="Grid Table 3 - Accent 6"/>
    <w:qFormat/>
    <w:uiPriority w:val="99"/>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83">
    <w:name w:val="Grid Table 4"/>
    <w:qFormat/>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4">
    <w:name w:val="Grid Table 4 - Accent 1"/>
    <w:qFormat/>
    <w:uiPriority w:val="5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85">
    <w:name w:val="Grid Table 4 - Accent 2"/>
    <w:qFormat/>
    <w:uiPriority w:val="5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86">
    <w:name w:val="Grid Table 4 - Accent 3"/>
    <w:qFormat/>
    <w:uiPriority w:val="5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87">
    <w:name w:val="Grid Table 4 - Accent 4"/>
    <w:qFormat/>
    <w:uiPriority w:val="5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88">
    <w:name w:val="Grid Table 4 - Accent 5"/>
    <w:qFormat/>
    <w:uiPriority w:val="5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89">
    <w:name w:val="Grid Table 4 - Accent 6"/>
    <w:qFormat/>
    <w:uiPriority w:val="5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0">
    <w:name w:val="Grid Table 5 Dark"/>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1">
    <w:name w:val="Grid Table 5 Dark- Accent 1"/>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92">
    <w:name w:val="Grid Table 5 Dark - Accent 2"/>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93">
    <w:name w:val="Grid Table 5 Dark - Accent 3"/>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94">
    <w:name w:val="Grid Table 5 Dark- Accent 4"/>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95">
    <w:name w:val="Grid Table 5 Dark - Accent 5"/>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96">
    <w:name w:val="Grid Table 5 Dark - Accent 6"/>
    <w:qFormat/>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97">
    <w:name w:val="Grid Table 6 Colorful"/>
    <w:qFormat/>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8">
    <w:name w:val="Grid Table 6 Colorful - Accent 1"/>
    <w:qFormat/>
    <w:uiPriority w:val="99"/>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9">
    <w:name w:val="Grid Table 6 Colorful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0">
    <w:name w:val="Grid Table 6 Colorful - Accent 3"/>
    <w:qFormat/>
    <w:uiPriority w:val="99"/>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1">
    <w:name w:val="Grid Table 6 Colorful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2">
    <w:name w:val="Grid Table 6 Colorful - Accent 5"/>
    <w:qFormat/>
    <w:uiPriority w:val="99"/>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03">
    <w:name w:val="Grid Table 6 Colorful - Accent 6"/>
    <w:qFormat/>
    <w:uiPriority w:val="99"/>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04">
    <w:name w:val="Grid Table 7 Colorful"/>
    <w:qFormat/>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0" w:type="dxa"/>
        <w:bottom w:w="0" w:type="dxa"/>
        <w:right w:w="0"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5">
    <w:name w:val="Grid Table 7 Colorful - Accent 1"/>
    <w:qFormat/>
    <w:uiPriority w:val="99"/>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6">
    <w:name w:val="Grid Table 7 Colorful - Accent 2"/>
    <w:qFormat/>
    <w:uiPriority w:val="99"/>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7">
    <w:name w:val="Grid Table 7 Colorful - Accent 3"/>
    <w:qFormat/>
    <w:uiPriority w:val="99"/>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8">
    <w:name w:val="Grid Table 7 Colorful - Accent 4"/>
    <w:qFormat/>
    <w:uiPriority w:val="99"/>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9">
    <w:name w:val="Grid Table 7 Colorful - Accent 5"/>
    <w:qFormat/>
    <w:uiPriority w:val="99"/>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10">
    <w:name w:val="Grid Table 7 Colorful - Accent 6"/>
    <w:qFormat/>
    <w:uiPriority w:val="99"/>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11">
    <w:name w:val="List Table 1 Light"/>
    <w:qFormat/>
    <w:uiPriority w:val="99"/>
    <w:tblPr>
      <w:tblCellMar>
        <w:top w:w="0" w:type="dxa"/>
        <w:left w:w="0" w:type="dxa"/>
        <w:bottom w:w="0" w:type="dxa"/>
        <w:right w:w="0"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2">
    <w:name w:val="List Table 1 Light - Accent 1"/>
    <w:qFormat/>
    <w:uiPriority w:val="99"/>
    <w:tblPr>
      <w:tblCellMar>
        <w:top w:w="0" w:type="dxa"/>
        <w:left w:w="0" w:type="dxa"/>
        <w:bottom w:w="0" w:type="dxa"/>
        <w:right w:w="0" w:type="dxa"/>
      </w:tblCellMar>
    </w:tbl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13">
    <w:name w:val="List Table 1 Light - Accent 2"/>
    <w:qFormat/>
    <w:uiPriority w:val="99"/>
    <w:tblPr>
      <w:tblCellMar>
        <w:top w:w="0" w:type="dxa"/>
        <w:left w:w="0" w:type="dxa"/>
        <w:bottom w:w="0" w:type="dxa"/>
        <w:right w:w="0" w:type="dxa"/>
      </w:tblCellMar>
    </w:tbl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14">
    <w:name w:val="List Table 1 Light - Accent 3"/>
    <w:qFormat/>
    <w:uiPriority w:val="99"/>
    <w:tblPr>
      <w:tblCellMar>
        <w:top w:w="0" w:type="dxa"/>
        <w:left w:w="0" w:type="dxa"/>
        <w:bottom w:w="0" w:type="dxa"/>
        <w:right w:w="0" w:type="dxa"/>
      </w:tblCellMar>
    </w:tbl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15">
    <w:name w:val="List Table 1 Light - Accent 4"/>
    <w:qFormat/>
    <w:uiPriority w:val="99"/>
    <w:tblPr>
      <w:tblCellMar>
        <w:top w:w="0" w:type="dxa"/>
        <w:left w:w="0" w:type="dxa"/>
        <w:bottom w:w="0" w:type="dxa"/>
        <w:right w:w="0" w:type="dxa"/>
      </w:tblCellMar>
    </w:tbl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16">
    <w:name w:val="List Table 1 Light - Accent 5"/>
    <w:qFormat/>
    <w:uiPriority w:val="99"/>
    <w:tblPr>
      <w:tblCellMar>
        <w:top w:w="0" w:type="dxa"/>
        <w:left w:w="0" w:type="dxa"/>
        <w:bottom w:w="0" w:type="dxa"/>
        <w:right w:w="0" w:type="dxa"/>
      </w:tblCellMar>
    </w:tbl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17">
    <w:name w:val="List Table 1 Light - Accent 6"/>
    <w:qFormat/>
    <w:uiPriority w:val="99"/>
    <w:tblPr>
      <w:tblCellMar>
        <w:top w:w="0" w:type="dxa"/>
        <w:left w:w="0" w:type="dxa"/>
        <w:bottom w:w="0" w:type="dxa"/>
        <w:right w:w="0" w:type="dxa"/>
      </w:tblCellMar>
    </w:tbl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18">
    <w:name w:val="List Table 2"/>
    <w:qFormat/>
    <w:uiPriority w:val="99"/>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19">
    <w:name w:val="List Table 2 - Accent 1"/>
    <w:qFormat/>
    <w:uiPriority w:val="99"/>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20">
    <w:name w:val="List Table 2 - Accent 2"/>
    <w:qFormat/>
    <w:uiPriority w:val="99"/>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21">
    <w:name w:val="List Table 2 - Accent 3"/>
    <w:qFormat/>
    <w:uiPriority w:val="99"/>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22">
    <w:name w:val="List Table 2 - Accent 4"/>
    <w:qFormat/>
    <w:uiPriority w:val="99"/>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23">
    <w:name w:val="List Table 2 - Accent 5"/>
    <w:qFormat/>
    <w:uiPriority w:val="99"/>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24">
    <w:name w:val="List Table 2 - Accent 6"/>
    <w:qFormat/>
    <w:uiPriority w:val="99"/>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25">
    <w:name w:val="List Table 3"/>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6">
    <w:name w:val="List Table 3 - Accent 1"/>
    <w:qFormat/>
    <w:uiPriority w:val="99"/>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7">
    <w:name w:val="List Table 3 - Accent 2"/>
    <w:qFormat/>
    <w:uiPriority w:val="99"/>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8">
    <w:name w:val="List Table 3 - Accent 3"/>
    <w:qFormat/>
    <w:uiPriority w:val="99"/>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9">
    <w:name w:val="List Table 3 - Accent 4"/>
    <w:qFormat/>
    <w:uiPriority w:val="99"/>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30">
    <w:name w:val="List Table 3 - Accent 5"/>
    <w:qFormat/>
    <w:uiPriority w:val="99"/>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1">
    <w:name w:val="List Table 3 - Accent 6"/>
    <w:qFormat/>
    <w:uiPriority w:val="99"/>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2">
    <w:name w:val="List Table 4"/>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3">
    <w:name w:val="List Table 4 - Accent 1"/>
    <w:qFormat/>
    <w:uiPriority w:val="99"/>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4">
    <w:name w:val="List Table 4 - Accent 2"/>
    <w:qFormat/>
    <w:uiPriority w:val="99"/>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5">
    <w:name w:val="List Table 4 - Accent 3"/>
    <w:qFormat/>
    <w:uiPriority w:val="99"/>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36">
    <w:name w:val="List Table 4 - Accent 4"/>
    <w:qFormat/>
    <w:uiPriority w:val="99"/>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37">
    <w:name w:val="List Table 4 - Accent 5"/>
    <w:qFormat/>
    <w:uiPriority w:val="99"/>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38">
    <w:name w:val="List Table 4 - Accent 6"/>
    <w:qFormat/>
    <w:uiPriority w:val="99"/>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39">
    <w:name w:val="List Table 5 Dark"/>
    <w:qFormat/>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0">
    <w:name w:val="List Table 5 Dark - Accent 1"/>
    <w:qFormat/>
    <w:uiPriority w:val="99"/>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41">
    <w:name w:val="List Table 5 Dark - Accent 2"/>
    <w:qFormat/>
    <w:uiPriority w:val="99"/>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42">
    <w:name w:val="List Table 5 Dark - Accent 3"/>
    <w:qFormat/>
    <w:uiPriority w:val="99"/>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43">
    <w:name w:val="List Table 5 Dark - Accent 4"/>
    <w:qFormat/>
    <w:uiPriority w:val="99"/>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44">
    <w:name w:val="List Table 5 Dark - Accent 5"/>
    <w:qFormat/>
    <w:uiPriority w:val="99"/>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45">
    <w:name w:val="List Table 5 Dark - Accent 6"/>
    <w:qFormat/>
    <w:uiPriority w:val="99"/>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46">
    <w:name w:val="List Table 6 Colorful"/>
    <w:qFormat/>
    <w:uiPriority w:val="99"/>
    <w:tblPr>
      <w:tblBorders>
        <w:top w:val="single" w:color="7E7E7E" w:themeColor="text1" w:themeTint="80" w:sz="4" w:space="0"/>
        <w:bottom w:val="single" w:color="7E7E7E" w:themeColor="text1" w:themeTint="80" w:sz="4" w:space="0"/>
      </w:tblBorders>
      <w:tblCellMar>
        <w:top w:w="0" w:type="dxa"/>
        <w:left w:w="0" w:type="dxa"/>
        <w:bottom w:w="0" w:type="dxa"/>
        <w:right w:w="0"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7">
    <w:name w:val="List Table 6 Colorful - Accent 1"/>
    <w:qFormat/>
    <w:uiPriority w:val="99"/>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48">
    <w:name w:val="List Table 6 Colorful - Accent 2"/>
    <w:qFormat/>
    <w:uiPriority w:val="99"/>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9">
    <w:name w:val="List Table 6 Colorful - Accent 3"/>
    <w:qFormat/>
    <w:uiPriority w:val="99"/>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0">
    <w:name w:val="List Table 6 Colorful - Accent 4"/>
    <w:qFormat/>
    <w:uiPriority w:val="99"/>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1">
    <w:name w:val="List Table 6 Colorful - Accent 5"/>
    <w:qFormat/>
    <w:uiPriority w:val="99"/>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2">
    <w:name w:val="List Table 6 Colorful - Accent 6"/>
    <w:qFormat/>
    <w:uiPriority w:val="99"/>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3">
    <w:name w:val="List Table 7 Colorful"/>
    <w:qFormat/>
    <w:uiPriority w:val="99"/>
    <w:tblPr>
      <w:tblBorders>
        <w:right w:val="single" w:color="7E7E7E" w:themeColor="text1" w:themeTint="80" w:sz="4" w:space="0"/>
      </w:tblBorders>
      <w:tblCellMar>
        <w:top w:w="0" w:type="dxa"/>
        <w:left w:w="0" w:type="dxa"/>
        <w:bottom w:w="0" w:type="dxa"/>
        <w:right w:w="0"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4">
    <w:name w:val="List Table 7 Colorful - Accent 1"/>
    <w:qFormat/>
    <w:uiPriority w:val="99"/>
    <w:tblPr>
      <w:tblBorders>
        <w:right w:val="single" w:color="4F81BD" w:themeColor="accent1" w:sz="4" w:space="0"/>
      </w:tblBorders>
      <w:tblCellMar>
        <w:top w:w="0" w:type="dxa"/>
        <w:left w:w="0" w:type="dxa"/>
        <w:bottom w:w="0" w:type="dxa"/>
        <w:right w:w="0" w:type="dxa"/>
      </w:tblCellMar>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55">
    <w:name w:val="List Table 7 Colorful - Accent 2"/>
    <w:qFormat/>
    <w:uiPriority w:val="99"/>
    <w:tblPr>
      <w:tblBorders>
        <w:right w:val="single" w:color="D99795" w:themeColor="accent2" w:themeTint="97" w:sz="4" w:space="0"/>
      </w:tblBorders>
      <w:tblCellMar>
        <w:top w:w="0" w:type="dxa"/>
        <w:left w:w="0" w:type="dxa"/>
        <w:bottom w:w="0" w:type="dxa"/>
        <w:right w:w="0" w:type="dxa"/>
      </w:tblCellMar>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6">
    <w:name w:val="List Table 7 Colorful - Accent 3"/>
    <w:qFormat/>
    <w:uiPriority w:val="99"/>
    <w:tblPr>
      <w:tblBorders>
        <w:right w:val="single" w:color="C3D69C" w:themeColor="accent3" w:themeTint="98" w:sz="4" w:space="0"/>
      </w:tblBorders>
      <w:tblCellMar>
        <w:top w:w="0" w:type="dxa"/>
        <w:left w:w="0" w:type="dxa"/>
        <w:bottom w:w="0" w:type="dxa"/>
        <w:right w:w="0" w:type="dxa"/>
      </w:tblCellMar>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7">
    <w:name w:val="List Table 7 Colorful - Accent 4"/>
    <w:qFormat/>
    <w:uiPriority w:val="99"/>
    <w:tblPr>
      <w:tblBorders>
        <w:right w:val="single" w:color="B2A1C6" w:themeColor="accent4" w:themeTint="9A" w:sz="4" w:space="0"/>
      </w:tblBorders>
      <w:tblCellMar>
        <w:top w:w="0" w:type="dxa"/>
        <w:left w:w="0" w:type="dxa"/>
        <w:bottom w:w="0" w:type="dxa"/>
        <w:right w:w="0" w:type="dxa"/>
      </w:tblCellMar>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8">
    <w:name w:val="List Table 7 Colorful - Accent 5"/>
    <w:qFormat/>
    <w:uiPriority w:val="99"/>
    <w:tblPr>
      <w:tblBorders>
        <w:right w:val="single" w:color="92CCDC" w:themeColor="accent5" w:themeTint="9A" w:sz="4" w:space="0"/>
      </w:tblBorders>
      <w:tblCellMar>
        <w:top w:w="0" w:type="dxa"/>
        <w:left w:w="0" w:type="dxa"/>
        <w:bottom w:w="0" w:type="dxa"/>
        <w:right w:w="0" w:type="dxa"/>
      </w:tblCellMar>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9">
    <w:name w:val="List Table 7 Colorful - Accent 6"/>
    <w:qFormat/>
    <w:uiPriority w:val="99"/>
    <w:tblPr>
      <w:tblBorders>
        <w:right w:val="single" w:color="FAC090" w:themeColor="accent6" w:themeTint="98" w:sz="4" w:space="0"/>
      </w:tblBorders>
      <w:tblCellMar>
        <w:top w:w="0" w:type="dxa"/>
        <w:left w:w="0" w:type="dxa"/>
        <w:bottom w:w="0" w:type="dxa"/>
        <w:right w:w="0" w:type="dxa"/>
      </w:tblCellMar>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60">
    <w:name w:val="Lined - Accent"/>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1">
    <w:name w:val="Lined - Accent 1"/>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2">
    <w:name w:val="Lined - Accent 2"/>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63">
    <w:name w:val="Lined - Accent 3"/>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64">
    <w:name w:val="Lined - Accent 4"/>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65">
    <w:name w:val="Lined - Accent 5"/>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66">
    <w:name w:val="Lined - Accent 6"/>
    <w:qFormat/>
    <w:uiPriority w:val="99"/>
    <w:rPr>
      <w:color w:val="404040"/>
    </w:rPr>
    <w:tblPr>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67">
    <w:name w:val="Bordered &amp; Lined - Accent"/>
    <w:qFormat/>
    <w:uiPriority w:val="99"/>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8">
    <w:name w:val="Bordered &amp; Lined - Accent 1"/>
    <w:qFormat/>
    <w:uiPriority w:val="99"/>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CellMar>
        <w:top w:w="0" w:type="dxa"/>
        <w:left w:w="0" w:type="dxa"/>
        <w:bottom w:w="0" w:type="dxa"/>
        <w:right w:w="0" w:type="dxa"/>
      </w:tblCellMar>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69">
    <w:name w:val="Bordered &amp; Lined - Accent 2"/>
    <w:qFormat/>
    <w:uiPriority w:val="99"/>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CellMar>
        <w:top w:w="0" w:type="dxa"/>
        <w:left w:w="0" w:type="dxa"/>
        <w:bottom w:w="0" w:type="dxa"/>
        <w:right w:w="0" w:type="dxa"/>
      </w:tblCellMar>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70">
    <w:name w:val="Bordered &amp; Lined - Accent 3"/>
    <w:qFormat/>
    <w:uiPriority w:val="99"/>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CellMar>
        <w:top w:w="0" w:type="dxa"/>
        <w:left w:w="0" w:type="dxa"/>
        <w:bottom w:w="0" w:type="dxa"/>
        <w:right w:w="0" w:type="dxa"/>
      </w:tblCellMar>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71">
    <w:name w:val="Bordered &amp; Lined - Accent 4"/>
    <w:qFormat/>
    <w:uiPriority w:val="99"/>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CellMar>
        <w:top w:w="0" w:type="dxa"/>
        <w:left w:w="0" w:type="dxa"/>
        <w:bottom w:w="0" w:type="dxa"/>
        <w:right w:w="0" w:type="dxa"/>
      </w:tblCellMar>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72">
    <w:name w:val="Bordered &amp; Lined - Accent 5"/>
    <w:qFormat/>
    <w:uiPriority w:val="99"/>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CellMar>
        <w:top w:w="0" w:type="dxa"/>
        <w:left w:w="0" w:type="dxa"/>
        <w:bottom w:w="0" w:type="dxa"/>
        <w:right w:w="0" w:type="dxa"/>
      </w:tblCellMar>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73">
    <w:name w:val="Bordered &amp; Lined - Accent 6"/>
    <w:qFormat/>
    <w:uiPriority w:val="99"/>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CellMar>
        <w:top w:w="0" w:type="dxa"/>
        <w:left w:w="0" w:type="dxa"/>
        <w:bottom w:w="0" w:type="dxa"/>
        <w:right w:w="0" w:type="dxa"/>
      </w:tblCellMar>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74">
    <w:name w:val="Bordered"/>
    <w:qFormat/>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5">
    <w:name w:val="Bordered - Accent 1"/>
    <w:qFormat/>
    <w:uiPriority w:val="99"/>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6">
    <w:name w:val="Bordered - Accent 2"/>
    <w:qFormat/>
    <w:uiPriority w:val="99"/>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7">
    <w:name w:val="Bordered - Accent 3"/>
    <w:qFormat/>
    <w:uiPriority w:val="99"/>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8">
    <w:name w:val="Bordered - Accent 4"/>
    <w:qFormat/>
    <w:uiPriority w:val="99"/>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9">
    <w:name w:val="Bordered - Accent 5"/>
    <w:qFormat/>
    <w:uiPriority w:val="99"/>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80">
    <w:name w:val="Bordered - Accent 6"/>
    <w:qFormat/>
    <w:uiPriority w:val="99"/>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1">
    <w:name w:val="脚注文本 字符"/>
    <w:link w:val="23"/>
    <w:qFormat/>
    <w:uiPriority w:val="99"/>
    <w:rPr>
      <w:sz w:val="18"/>
    </w:rPr>
  </w:style>
  <w:style w:type="character" w:customStyle="1" w:styleId="182">
    <w:name w:val="尾注文本 字符"/>
    <w:link w:val="16"/>
    <w:qFormat/>
    <w:uiPriority w:val="99"/>
    <w:rPr>
      <w:sz w:val="20"/>
    </w:rPr>
  </w:style>
  <w:style w:type="paragraph" w:customStyle="1" w:styleId="183">
    <w:name w:val="TOC Heading"/>
    <w:unhideWhenUsed/>
    <w:qFormat/>
    <w:uiPriority w:val="39"/>
    <w:rPr>
      <w:rFonts w:ascii="Times New Roman" w:hAnsi="Times New Roman" w:eastAsia="宋体" w:cs="Times New Roman"/>
      <w:lang w:val="en-US" w:eastAsia="zh-CN" w:bidi="ar-SA"/>
    </w:rPr>
  </w:style>
  <w:style w:type="paragraph" w:customStyle="1" w:styleId="184">
    <w:name w:val="_Style 182"/>
    <w:basedOn w:val="1"/>
    <w:next w:val="45"/>
    <w:qFormat/>
    <w:uiPriority w:val="34"/>
    <w:pPr>
      <w:spacing w:line="360" w:lineRule="auto"/>
      <w:ind w:firstLine="420" w:firstLineChars="200"/>
    </w:pPr>
    <w:rPr>
      <w:rFonts w:cs="Calibri"/>
      <w:kern w:val="2"/>
      <w:sz w:val="24"/>
      <w:szCs w:val="20"/>
    </w:rPr>
  </w:style>
  <w:style w:type="paragraph" w:customStyle="1" w:styleId="185">
    <w:name w:val="文档正文"/>
    <w:basedOn w:val="1"/>
    <w:qFormat/>
    <w:uiPriority w:val="0"/>
    <w:pPr>
      <w:widowControl/>
      <w:suppressAutoHyphens/>
      <w:snapToGrid w:val="0"/>
      <w:spacing w:before="60" w:after="60" w:line="360" w:lineRule="auto"/>
      <w:ind w:firstLine="482"/>
      <w:jc w:val="left"/>
    </w:pPr>
    <w:rPr>
      <w:rFonts w:ascii="仿宋" w:hAnsi="仿宋" w:eastAsia="仿宋" w:cs="Mangal"/>
      <w:kern w:val="2"/>
      <w:sz w:val="28"/>
      <w:szCs w:val="28"/>
      <w:lang w:bidi="hi-IN"/>
    </w:rPr>
  </w:style>
  <w:style w:type="paragraph" w:customStyle="1" w:styleId="186">
    <w:name w:val="正文（绿盟科技）"/>
    <w:link w:val="187"/>
    <w:qFormat/>
    <w:uiPriority w:val="0"/>
    <w:pPr>
      <w:spacing w:line="300" w:lineRule="auto"/>
    </w:pPr>
    <w:rPr>
      <w:rFonts w:ascii="Arial" w:hAnsi="Arial" w:eastAsia="宋体" w:cs="Times New Roman"/>
      <w:szCs w:val="21"/>
      <w:lang w:val="en-US" w:eastAsia="zh-CN" w:bidi="ar-SA"/>
    </w:rPr>
  </w:style>
  <w:style w:type="character" w:customStyle="1" w:styleId="187">
    <w:name w:val="正文（绿盟科技） Char"/>
    <w:link w:val="186"/>
    <w:qFormat/>
    <w:uiPriority w:val="0"/>
    <w:rPr>
      <w:rFonts w:ascii="Arial" w:hAnsi="Arial"/>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Company>
  <Pages>5</Pages>
  <Words>3441</Words>
  <Characters>4208</Characters>
  <Lines>33</Lines>
  <Paragraphs>9</Paragraphs>
  <TotalTime>5</TotalTime>
  <ScaleCrop>false</ScaleCrop>
  <LinksUpToDate>false</LinksUpToDate>
  <CharactersWithSpaces>4348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2025-01-07T00:41:00Z</dcterms:created>
  <dc:creator>雨林</dc:creator>
  <cp:lastModifiedBy>媛子</cp:lastModifiedBy>
  <cp:lastPrinted>2025-01-07T00:40:00Z</cp:lastPrinted>
  <dcterms:modified xsi:type="dcterms:W3CDTF">2025-03-05T00:45:26Z</dcterms:modified>
  <dc:title>三明学院物</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518DFE3442AE49B0ACE1530963629E14_13</vt:lpwstr>
  </property>
  <property fmtid="{D5CDD505-2E9C-101B-9397-08002B2CF9AE}" pid="4" name="KSOTemplateDocerSaveRecord">
    <vt:lpwstr>eyJoZGlkIjoiZDk4MmJkMDk0NTY3MTcyMzJmYTQxOWY2OTI2YzMyMDQiLCJ1c2VySWQiOiI2MDMzNzU1NTUifQ==</vt:lpwstr>
  </property>
</Properties>
</file>