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250"/>
        <w:rPr>
          <w:rFonts w:ascii="仿宋" w:hAnsi="仿宋" w:eastAsia="仿宋"/>
          <w:b/>
          <w:sz w:val="36"/>
          <w:lang w:val="en"/>
        </w:rPr>
      </w:pPr>
      <w:bookmarkStart w:id="0" w:name="_GoBack"/>
      <w:r>
        <w:rPr>
          <w:rFonts w:ascii="仿宋" w:hAnsi="仿宋" w:eastAsia="仿宋"/>
          <w:b/>
          <w:sz w:val="36"/>
          <w:lang w:val="en"/>
        </w:rPr>
        <w:t>三明学院校园网络与信息安全应急处置预案</w:t>
      </w:r>
    </w:p>
    <w:bookmarkEnd w:id="0"/>
    <w:p>
      <w:pPr>
        <w:widowControl/>
        <w:tabs>
          <w:tab w:val="left" w:pos="720"/>
        </w:tabs>
        <w:ind w:firstLine="562" w:firstLineChars="200"/>
        <w:jc w:val="left"/>
        <w:rPr>
          <w:rFonts w:ascii="仿宋" w:hAnsi="仿宋" w:eastAsia="仿宋" w:cs="宋体"/>
          <w:b/>
          <w:color w:val="333333"/>
          <w:kern w:val="0"/>
          <w:szCs w:val="23"/>
          <w:lang w:val="en"/>
        </w:rPr>
      </w:pPr>
      <w:r>
        <w:rPr>
          <w:rFonts w:hint="eastAsia" w:ascii="仿宋" w:hAnsi="仿宋" w:eastAsia="仿宋" w:cs="仿宋_GB2312"/>
          <w:b/>
          <w:color w:val="333333"/>
          <w:kern w:val="0"/>
          <w:sz w:val="28"/>
          <w:szCs w:val="24"/>
        </w:rPr>
        <w:t>一、</w:t>
      </w:r>
      <w:r>
        <w:rPr>
          <w:rFonts w:ascii="仿宋" w:hAnsi="仿宋" w:eastAsia="仿宋" w:cs="Times New Roman"/>
          <w:b/>
          <w:color w:val="333333"/>
          <w:kern w:val="0"/>
          <w:sz w:val="15"/>
          <w:szCs w:val="14"/>
        </w:rPr>
        <w:t xml:space="preserve"> </w:t>
      </w:r>
      <w:r>
        <w:rPr>
          <w:rFonts w:hint="eastAsia" w:ascii="仿宋" w:hAnsi="仿宋" w:eastAsia="仿宋" w:cs="Times New Roman"/>
          <w:b/>
          <w:color w:val="333333"/>
          <w:kern w:val="0"/>
          <w:sz w:val="28"/>
          <w:szCs w:val="24"/>
          <w:lang w:val="en"/>
        </w:rPr>
        <w:t>总则</w:t>
      </w:r>
    </w:p>
    <w:p>
      <w:pPr>
        <w:widowControl/>
        <w:ind w:firstLine="420"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（一）指导思想：减轻和消除网络安全突发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-US" w:eastAsia="zh-CN"/>
        </w:rPr>
        <w:t>事件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造成的危害和影响，维护学校的安全和稳定，“统一领导、统一指挥、各司其职、整体作战、发挥优势、保障安全”。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（二）适用范围：三明学院校园网。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（三）处置原则：快速、有效。</w:t>
      </w:r>
    </w:p>
    <w:p>
      <w:pPr>
        <w:widowControl/>
        <w:ind w:firstLine="562" w:firstLineChars="200"/>
        <w:jc w:val="left"/>
        <w:rPr>
          <w:rFonts w:ascii="仿宋" w:hAnsi="仿宋" w:eastAsia="仿宋" w:cs="宋体"/>
          <w:b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4"/>
          <w:lang w:val="en"/>
        </w:rPr>
        <w:t>二、组织指挥和职责任务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（一）组织指挥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由三明学院网络信息安全工作领导小组授权的领导组织指挥。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（二）职责任务</w:t>
      </w:r>
    </w:p>
    <w:p>
      <w:pPr>
        <w:widowControl/>
        <w:ind w:firstLine="280" w:firstLineChars="100"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及时向上级汇报。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各学院、部门的网络安全员应配合网络中心技术人员进行技术处理，无法处理的应尽可能完整地保护现场并及时通知公安部门。</w:t>
      </w:r>
    </w:p>
    <w:p>
      <w:pPr>
        <w:widowControl/>
        <w:ind w:firstLine="562" w:firstLineChars="200"/>
        <w:jc w:val="left"/>
        <w:rPr>
          <w:rFonts w:ascii="仿宋" w:hAnsi="仿宋" w:eastAsia="仿宋" w:cs="宋体"/>
          <w:b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4"/>
          <w:lang w:val="en"/>
        </w:rPr>
        <w:t>三、处置措施和处置程序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（一）处置措施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1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．在严重情况下，网络中心技术人员通过技术手段切断校园网络与外界的连接；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2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．通知当班领导及校领导；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3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．物理隔离出现安全事故的设备，复制相关日志，并进行适当的技术处理以保持现状。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（二）处置程序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1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．发现情况：校内各处值班人员发现网页的互动栏目、网页异动、网络病毒、入侵、反动邮件等网络安全事故；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2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．预案启动：一旦发现以上任何一种或其他重大网络安全事故，本预案即时启动，并通知上级领导；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3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．应急处置：尽可能保持现场，在安全事故发现后</w:t>
      </w:r>
      <w:r>
        <w:rPr>
          <w:rFonts w:hint="eastAsia" w:ascii="仿宋" w:hAnsi="仿宋" w:eastAsia="仿宋" w:cs="Times New Roman"/>
          <w:kern w:val="0"/>
          <w:sz w:val="28"/>
          <w:szCs w:val="24"/>
        </w:rPr>
        <w:t>10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分钟响应，在</w:t>
      </w:r>
      <w:r>
        <w:rPr>
          <w:rFonts w:hint="eastAsia" w:ascii="仿宋" w:hAnsi="仿宋" w:eastAsia="仿宋" w:cs="Times New Roman"/>
          <w:kern w:val="0"/>
          <w:sz w:val="28"/>
          <w:szCs w:val="24"/>
        </w:rPr>
        <w:t>30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分钟内必须按规定的处置措施进行处理；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4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．情况报告：在技术人员采取相应的应急措施后，各值班人员要负责及时将备案汇总向校党政办报告。校办根据实际情况，向当日值班校领导、主管校领导汇报或向省教育厅主管部门及省公安厅主管部门汇报；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5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．发布预警：在三明学院网络信息安全工作领导的部署下，向相关职能部门发布预警；</w:t>
      </w:r>
    </w:p>
    <w:p>
      <w:pPr>
        <w:widowControl/>
        <w:jc w:val="left"/>
        <w:rPr>
          <w:rFonts w:ascii="仿宋" w:hAnsi="仿宋" w:eastAsia="仿宋" w:cs="Times New Roman"/>
          <w:kern w:val="0"/>
          <w:sz w:val="28"/>
          <w:szCs w:val="24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6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．预案终止：技术人员根据事件处理的结果或领导指示，恢复网络连接及其相应措施以终止预案恢复正常使用。</w:t>
      </w:r>
    </w:p>
    <w:p>
      <w:pPr>
        <w:widowControl/>
        <w:ind w:firstLine="562" w:firstLineChars="200"/>
        <w:jc w:val="left"/>
        <w:rPr>
          <w:rFonts w:ascii="仿宋" w:hAnsi="仿宋" w:eastAsia="仿宋" w:cs="宋体"/>
          <w:b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4"/>
          <w:lang w:val="en"/>
        </w:rPr>
        <w:t>四、保障措施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（一）人员保障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敏感期间，安排</w:t>
      </w:r>
      <w:r>
        <w:rPr>
          <w:rFonts w:hint="eastAsia" w:ascii="仿宋" w:hAnsi="仿宋" w:eastAsia="仿宋" w:cs="Times New Roman"/>
          <w:kern w:val="0"/>
          <w:sz w:val="28"/>
          <w:szCs w:val="24"/>
        </w:rPr>
        <w:t>24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小时专人值班。各学院、部门、所安排网络安全员</w:t>
      </w:r>
      <w:r>
        <w:rPr>
          <w:rFonts w:hint="eastAsia" w:ascii="仿宋" w:hAnsi="仿宋" w:eastAsia="仿宋" w:cs="Times New Roman"/>
          <w:kern w:val="0"/>
          <w:sz w:val="28"/>
          <w:szCs w:val="24"/>
        </w:rPr>
        <w:t>24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小时监控网页的互动栏目等。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（二）技术保障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防火墙系统、WAF、IPS、漏洞扫描、数据库安全审计、抗拒绝服务产品系统、运维安全管理产品系统（堡垒机）、入侵防护产品系统。网络中心人员可通过远程环境或现场操作及时反应，并由网络安全产品厂家的技术支持。网页的互动栏目采用先审后发机制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（三）物质保障</w:t>
      </w:r>
    </w:p>
    <w:p>
      <w:pPr>
        <w:widowControl/>
        <w:ind w:firstLine="140" w:firstLineChars="50"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关键岗位配备有移动电话，保证</w:t>
      </w:r>
      <w:r>
        <w:rPr>
          <w:rFonts w:hint="eastAsia" w:ascii="仿宋" w:hAnsi="仿宋" w:eastAsia="仿宋" w:cs="Times New Roman"/>
          <w:kern w:val="0"/>
          <w:sz w:val="28"/>
          <w:szCs w:val="24"/>
        </w:rPr>
        <w:t>24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小时开机。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（四）训练和演练</w:t>
      </w:r>
    </w:p>
    <w:p>
      <w:pPr>
        <w:widowControl/>
        <w:jc w:val="left"/>
        <w:rPr>
          <w:rFonts w:ascii="仿宋" w:hAnsi="仿宋" w:eastAsia="仿宋" w:cs="宋体"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kern w:val="0"/>
          <w:sz w:val="28"/>
          <w:szCs w:val="24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4"/>
          <w:lang w:val="en"/>
        </w:rPr>
        <w:t>通过校内各种宣传形式对师生员工进行正面引导、宣传并落实我校园关于网络安全的各项规章制度。各学院、处、所安排人员参加公安部门的网络安全培训。敏感时期之前，在校园网络安全领导小组统一部署下，安排全校范围演练。</w:t>
      </w:r>
    </w:p>
    <w:p>
      <w:pPr>
        <w:widowControl/>
        <w:ind w:firstLine="562" w:firstLineChars="200"/>
        <w:jc w:val="left"/>
        <w:rPr>
          <w:rFonts w:ascii="仿宋" w:hAnsi="仿宋" w:eastAsia="仿宋" w:cs="宋体"/>
          <w:b/>
          <w:kern w:val="0"/>
          <w:szCs w:val="23"/>
          <w:lang w:val="en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4"/>
          <w:lang w:val="en"/>
        </w:rPr>
        <w:t>五、工作要求</w:t>
      </w:r>
    </w:p>
    <w:p>
      <w:pPr>
        <w:widowControl/>
        <w:spacing w:after="300"/>
        <w:jc w:val="left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ab/>
      </w:r>
      <w:r>
        <w:rPr>
          <w:rFonts w:hint="eastAsia" w:ascii="仿宋" w:hAnsi="仿宋" w:eastAsia="仿宋" w:cs="Times New Roman"/>
          <w:sz w:val="28"/>
          <w:szCs w:val="24"/>
        </w:rPr>
        <w:t xml:space="preserve"> 所有值班人员必须坚持在岗、保证通讯畅通、工作认真负责。如在网络安全突发事件出现擅自离岗、脱岗的行为，造成学校不可挽回的损失，学校将按相关规定对其进行处理。</w:t>
      </w:r>
    </w:p>
    <w:p>
      <w:pPr>
        <w:widowControl/>
        <w:adjustRightInd w:val="0"/>
        <w:snapToGrid w:val="0"/>
        <w:ind w:firstLine="480"/>
        <w:jc w:val="right"/>
        <w:rPr>
          <w:rFonts w:ascii="仿宋" w:hAnsi="仿宋" w:eastAsia="仿宋" w:cs="Helvetica"/>
          <w:b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Helvetica"/>
          <w:b/>
          <w:kern w:val="0"/>
          <w:sz w:val="28"/>
          <w:szCs w:val="28"/>
          <w:lang w:val="en"/>
        </w:rPr>
        <w:t>三明学院网络信息安全工作领导小组</w:t>
      </w:r>
    </w:p>
    <w:p>
      <w:pPr>
        <w:widowControl/>
        <w:adjustRightInd w:val="0"/>
        <w:snapToGrid w:val="0"/>
        <w:ind w:right="560" w:firstLine="5481" w:firstLineChars="1950"/>
        <w:rPr>
          <w:rFonts w:ascii="仿宋" w:hAnsi="仿宋" w:eastAsia="仿宋" w:cs="Helvetica"/>
          <w:b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Helvetica"/>
          <w:b/>
          <w:kern w:val="0"/>
          <w:sz w:val="28"/>
          <w:szCs w:val="28"/>
          <w:lang w:val="en"/>
        </w:rPr>
        <w:t>2017年7月</w:t>
      </w:r>
    </w:p>
    <w:p>
      <w:pPr>
        <w:rPr>
          <w:rFonts w:ascii="仿宋" w:hAnsi="仿宋" w:eastAsia="仿宋"/>
          <w:sz w:val="28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C1602"/>
    <w:multiLevelType w:val="multilevel"/>
    <w:tmpl w:val="4CFC1602"/>
    <w:lvl w:ilvl="0" w:tentative="0">
      <w:start w:val="1"/>
      <w:numFmt w:val="chineseCountingThousand"/>
      <w:pStyle w:val="2"/>
      <w:lvlText w:val="第%1章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ODE0NjgzYjAwYzNlOTYxMGY3ZThiNThmNjg4NWIifQ=="/>
  </w:docVars>
  <w:rsids>
    <w:rsidRoot w:val="00705A04"/>
    <w:rsid w:val="000273BE"/>
    <w:rsid w:val="00284DA0"/>
    <w:rsid w:val="00517B26"/>
    <w:rsid w:val="005A5FC4"/>
    <w:rsid w:val="0061742F"/>
    <w:rsid w:val="006B7EB9"/>
    <w:rsid w:val="00705A04"/>
    <w:rsid w:val="00843027"/>
    <w:rsid w:val="008519A7"/>
    <w:rsid w:val="00880BAF"/>
    <w:rsid w:val="00883A11"/>
    <w:rsid w:val="009C1AA7"/>
    <w:rsid w:val="00A0410F"/>
    <w:rsid w:val="00BE7A0B"/>
    <w:rsid w:val="00C0376A"/>
    <w:rsid w:val="00C65C40"/>
    <w:rsid w:val="00FD0CC1"/>
    <w:rsid w:val="6F1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eastAsia="黑体"/>
      <w:b/>
      <w:kern w:val="44"/>
      <w:sz w:val="20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99"/>
    <w:pPr>
      <w:keepNext/>
      <w:tabs>
        <w:tab w:val="center" w:pos="4153"/>
      </w:tabs>
      <w:spacing w:beforeLines="50" w:afterLines="150" w:line="240" w:lineRule="auto"/>
      <w:jc w:val="center"/>
    </w:pPr>
    <w:rPr>
      <w:rFonts w:ascii="宋体" w:hAnsi="宋体" w:cs="Times New Roman"/>
      <w:szCs w:val="24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99"/>
    <w:pPr>
      <w:spacing w:before="240" w:after="60" w:line="312" w:lineRule="auto"/>
      <w:jc w:val="left"/>
      <w:outlineLvl w:val="2"/>
    </w:pPr>
    <w:rPr>
      <w:rFonts w:ascii="Cambria" w:hAnsi="Cambria" w:eastAsia="黑体"/>
      <w:b/>
      <w:kern w:val="28"/>
      <w:sz w:val="32"/>
    </w:rPr>
  </w:style>
  <w:style w:type="paragraph" w:styleId="9">
    <w:name w:val="Normal (Web)"/>
    <w:basedOn w:val="1"/>
    <w:semiHidden/>
    <w:unhideWhenUsed/>
    <w:uiPriority w:val="99"/>
    <w:pPr>
      <w:widowControl/>
      <w:spacing w:after="300"/>
      <w:jc w:val="left"/>
    </w:pPr>
    <w:rPr>
      <w:rFonts w:ascii="宋体" w:hAnsi="宋体" w:cs="宋体"/>
      <w:color w:val="333333"/>
      <w:kern w:val="0"/>
      <w:sz w:val="23"/>
      <w:szCs w:val="23"/>
    </w:rPr>
  </w:style>
  <w:style w:type="paragraph" w:styleId="10">
    <w:name w:val="Title"/>
    <w:basedOn w:val="1"/>
    <w:next w:val="1"/>
    <w:link w:val="18"/>
    <w:qFormat/>
    <w:uiPriority w:val="99"/>
    <w:pPr>
      <w:spacing w:before="240" w:after="60"/>
      <w:jc w:val="left"/>
      <w:outlineLvl w:val="1"/>
    </w:pPr>
    <w:rPr>
      <w:rFonts w:ascii="Cambria" w:hAnsi="Cambria" w:eastAsia="黑体"/>
      <w:b/>
      <w:kern w:val="0"/>
      <w:sz w:val="32"/>
    </w:rPr>
  </w:style>
  <w:style w:type="character" w:styleId="13">
    <w:name w:val="Strong"/>
    <w:qFormat/>
    <w:uiPriority w:val="99"/>
    <w:rPr>
      <w:rFonts w:cs="Times New Roman"/>
      <w:b/>
    </w:rPr>
  </w:style>
  <w:style w:type="character" w:styleId="14">
    <w:name w:val="Emphasis"/>
    <w:qFormat/>
    <w:uiPriority w:val="99"/>
    <w:rPr>
      <w:rFonts w:cs="Times New Roman"/>
      <w:i/>
    </w:rPr>
  </w:style>
  <w:style w:type="character" w:customStyle="1" w:styleId="15">
    <w:name w:val="标题 1 Char"/>
    <w:link w:val="2"/>
    <w:uiPriority w:val="99"/>
    <w:rPr>
      <w:rFonts w:ascii="Times New Roman" w:hAnsi="Times New Roman" w:eastAsia="黑体"/>
      <w:b/>
      <w:kern w:val="44"/>
    </w:rPr>
  </w:style>
  <w:style w:type="character" w:customStyle="1" w:styleId="16">
    <w:name w:val="标题 2 Char"/>
    <w:link w:val="3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7">
    <w:name w:val="标题 3 Char"/>
    <w:link w:val="4"/>
    <w:uiPriority w:val="99"/>
    <w:rPr>
      <w:rFonts w:ascii="Times New Roman" w:hAnsi="Times New Roman"/>
      <w:b/>
      <w:kern w:val="2"/>
      <w:sz w:val="32"/>
    </w:rPr>
  </w:style>
  <w:style w:type="character" w:customStyle="1" w:styleId="18">
    <w:name w:val="标题 Char"/>
    <w:link w:val="10"/>
    <w:autoRedefine/>
    <w:qFormat/>
    <w:uiPriority w:val="99"/>
    <w:rPr>
      <w:rFonts w:ascii="Cambria" w:hAnsi="Cambria" w:eastAsia="黑体"/>
      <w:b/>
      <w:sz w:val="32"/>
    </w:rPr>
  </w:style>
  <w:style w:type="character" w:customStyle="1" w:styleId="19">
    <w:name w:val="副标题 Char"/>
    <w:link w:val="8"/>
    <w:uiPriority w:val="99"/>
    <w:rPr>
      <w:rFonts w:ascii="Cambria" w:hAnsi="Cambria" w:eastAsia="黑体"/>
      <w:b/>
      <w:kern w:val="28"/>
      <w:sz w:val="32"/>
    </w:rPr>
  </w:style>
  <w:style w:type="character" w:customStyle="1" w:styleId="20">
    <w:name w:val="页眉 Char"/>
    <w:basedOn w:val="12"/>
    <w:link w:val="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basedOn w:val="12"/>
    <w:link w:val="6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1015</Characters>
  <Lines>8</Lines>
  <Paragraphs>2</Paragraphs>
  <TotalTime>92</TotalTime>
  <ScaleCrop>false</ScaleCrop>
  <LinksUpToDate>false</LinksUpToDate>
  <CharactersWithSpaces>1190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2017-06-28T08:54:00Z</dcterms:created>
  <dc:creator>余建</dc:creator>
  <cp:lastModifiedBy>媛子</cp:lastModifiedBy>
  <dcterms:modified xsi:type="dcterms:W3CDTF">2025-08-20T06:05:01Z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C07151E7742443DB84D841052EA87423_13</vt:lpwstr>
  </property>
</Properties>
</file>